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7D8F" w14:textId="64FE6EC5" w:rsidR="00543A19" w:rsidRDefault="00543A19">
      <w:pPr>
        <w:rPr>
          <w:rFonts w:cs="Times New Roman"/>
          <w:sz w:val="22"/>
        </w:rPr>
      </w:pPr>
    </w:p>
    <w:p w14:paraId="6B745808" w14:textId="4CF94698" w:rsidR="00543A19" w:rsidRPr="00D7099A" w:rsidRDefault="001813B6" w:rsidP="001813B6">
      <w:pPr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D7099A">
        <w:rPr>
          <w:rFonts w:asciiTheme="minorHAnsi" w:hAnsiTheme="minorHAnsi" w:cstheme="minorHAnsi"/>
          <w:b/>
          <w:bCs/>
          <w:sz w:val="22"/>
          <w:szCs w:val="20"/>
        </w:rPr>
        <w:t>Appendix B:</w:t>
      </w:r>
      <w:r w:rsidR="00102D8A" w:rsidRPr="00D7099A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="00965FC5" w:rsidRPr="00D7099A">
        <w:rPr>
          <w:rFonts w:asciiTheme="minorHAnsi" w:hAnsiTheme="minorHAnsi" w:cstheme="minorHAnsi"/>
          <w:b/>
          <w:bCs/>
          <w:sz w:val="22"/>
          <w:szCs w:val="20"/>
        </w:rPr>
        <w:t>Rubric for Assessing Primary Source Literacy</w:t>
      </w:r>
    </w:p>
    <w:p w14:paraId="2CC19710" w14:textId="19CD1569" w:rsidR="00965FC5" w:rsidRPr="007A7B72" w:rsidRDefault="00965FC5" w:rsidP="00965FC5">
      <w:pPr>
        <w:jc w:val="center"/>
        <w:rPr>
          <w:rFonts w:asciiTheme="minorHAnsi" w:hAnsiTheme="minorHAnsi" w:cstheme="minorHAnsi"/>
          <w:sz w:val="22"/>
        </w:rPr>
      </w:pPr>
    </w:p>
    <w:p w14:paraId="6BBB1364" w14:textId="778F55AE" w:rsidR="00965FC5" w:rsidRPr="007A7B72" w:rsidRDefault="00102D8A" w:rsidP="00965FC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Explanation</w:t>
      </w:r>
      <w:r w:rsidR="00965FC5" w:rsidRPr="007A7B72">
        <w:rPr>
          <w:rFonts w:asciiTheme="minorHAnsi" w:hAnsiTheme="minorHAnsi" w:cstheme="minorHAnsi"/>
          <w:sz w:val="22"/>
        </w:rPr>
        <w:t xml:space="preserve"> of criteria for assessment:</w:t>
      </w:r>
    </w:p>
    <w:p w14:paraId="0C9DD212" w14:textId="1D90C765" w:rsidR="00543A19" w:rsidRPr="007A7B72" w:rsidRDefault="00543A19" w:rsidP="00D72452">
      <w:pPr>
        <w:rPr>
          <w:rFonts w:asciiTheme="minorHAnsi" w:hAnsiTheme="minorHAnsi" w:cstheme="minorHAnsi"/>
          <w:sz w:val="22"/>
        </w:rPr>
      </w:pPr>
    </w:p>
    <w:p w14:paraId="563E32C6" w14:textId="7A9053DD" w:rsidR="00543A19" w:rsidRDefault="00543A19" w:rsidP="00543A1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BD589E">
        <w:rPr>
          <w:rFonts w:asciiTheme="minorHAnsi" w:hAnsiTheme="minorHAnsi" w:cstheme="minorHAnsi"/>
          <w:b/>
          <w:bCs/>
          <w:sz w:val="22"/>
        </w:rPr>
        <w:t>Identification</w:t>
      </w:r>
      <w:r w:rsidR="00102D8A">
        <w:rPr>
          <w:rFonts w:asciiTheme="minorHAnsi" w:hAnsiTheme="minorHAnsi" w:cstheme="minorHAnsi"/>
          <w:sz w:val="22"/>
        </w:rPr>
        <w:t xml:space="preserve"> </w:t>
      </w:r>
      <w:r w:rsidRPr="007A7B72">
        <w:rPr>
          <w:rFonts w:asciiTheme="minorHAnsi" w:hAnsiTheme="minorHAnsi" w:cstheme="minorHAnsi"/>
          <w:sz w:val="22"/>
        </w:rPr>
        <w:t xml:space="preserve">: </w:t>
      </w:r>
      <w:r w:rsidR="00965FC5" w:rsidRPr="007A7B72">
        <w:rPr>
          <w:rFonts w:asciiTheme="minorHAnsi" w:hAnsiTheme="minorHAnsi" w:cstheme="minorHAnsi"/>
          <w:sz w:val="22"/>
        </w:rPr>
        <w:t xml:space="preserve">Refers to the student’s ability to </w:t>
      </w:r>
      <w:r w:rsidRPr="007A7B72">
        <w:rPr>
          <w:rFonts w:asciiTheme="minorHAnsi" w:hAnsiTheme="minorHAnsi" w:cstheme="minorHAnsi"/>
          <w:sz w:val="22"/>
        </w:rPr>
        <w:t xml:space="preserve">accurately identify </w:t>
      </w:r>
      <w:r w:rsidR="00965FC5" w:rsidRPr="007A7B72">
        <w:rPr>
          <w:rFonts w:asciiTheme="minorHAnsi" w:hAnsiTheme="minorHAnsi" w:cstheme="minorHAnsi"/>
          <w:sz w:val="22"/>
        </w:rPr>
        <w:t xml:space="preserve">the basic elements of a primary source, such as title, </w:t>
      </w:r>
      <w:r w:rsidRPr="007A7B72">
        <w:rPr>
          <w:rFonts w:asciiTheme="minorHAnsi" w:hAnsiTheme="minorHAnsi" w:cstheme="minorHAnsi"/>
          <w:sz w:val="22"/>
        </w:rPr>
        <w:t xml:space="preserve">date, creators’ names, </w:t>
      </w:r>
      <w:r w:rsidR="007A7B72" w:rsidRPr="007A7B72">
        <w:rPr>
          <w:rFonts w:asciiTheme="minorHAnsi" w:hAnsiTheme="minorHAnsi" w:cstheme="minorHAnsi"/>
          <w:sz w:val="22"/>
        </w:rPr>
        <w:t xml:space="preserve">intended </w:t>
      </w:r>
      <w:r w:rsidRPr="007A7B72">
        <w:rPr>
          <w:rFonts w:asciiTheme="minorHAnsi" w:hAnsiTheme="minorHAnsi" w:cstheme="minorHAnsi"/>
          <w:sz w:val="22"/>
        </w:rPr>
        <w:t xml:space="preserve">audience, </w:t>
      </w:r>
      <w:r w:rsidR="00965FC5" w:rsidRPr="007A7B72">
        <w:rPr>
          <w:rFonts w:asciiTheme="minorHAnsi" w:hAnsiTheme="minorHAnsi" w:cstheme="minorHAnsi"/>
          <w:sz w:val="22"/>
        </w:rPr>
        <w:t xml:space="preserve">format, </w:t>
      </w:r>
      <w:r w:rsidR="007A7B72" w:rsidRPr="007A7B72">
        <w:rPr>
          <w:rFonts w:asciiTheme="minorHAnsi" w:hAnsiTheme="minorHAnsi" w:cstheme="minorHAnsi"/>
          <w:sz w:val="22"/>
        </w:rPr>
        <w:t>and place of origin.</w:t>
      </w:r>
    </w:p>
    <w:p w14:paraId="5DB111F9" w14:textId="2DEBD513" w:rsidR="00A67F84" w:rsidRDefault="00FB7B42" w:rsidP="00A67F84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BD589E">
        <w:rPr>
          <w:rFonts w:asciiTheme="minorHAnsi" w:hAnsiTheme="minorHAnsi" w:cstheme="minorHAnsi"/>
          <w:b/>
          <w:bCs/>
          <w:sz w:val="22"/>
        </w:rPr>
        <w:t>Guidelines for Primary Source Literacy</w:t>
      </w:r>
      <w:r>
        <w:rPr>
          <w:rFonts w:asciiTheme="minorHAnsi" w:hAnsiTheme="minorHAnsi" w:cstheme="minorHAnsi"/>
          <w:sz w:val="22"/>
        </w:rPr>
        <w:t>:</w:t>
      </w:r>
      <w:r w:rsidR="00253932">
        <w:rPr>
          <w:rFonts w:asciiTheme="minorHAnsi" w:hAnsiTheme="minorHAnsi" w:cstheme="minorHAnsi"/>
          <w:sz w:val="22"/>
        </w:rPr>
        <w:t xml:space="preserve"> Read, Understand and Summarize (</w:t>
      </w:r>
      <w:r w:rsidR="002C4192">
        <w:rPr>
          <w:rFonts w:asciiTheme="minorHAnsi" w:hAnsiTheme="minorHAnsi" w:cstheme="minorHAnsi"/>
          <w:sz w:val="22"/>
        </w:rPr>
        <w:t>3</w:t>
      </w:r>
      <w:r w:rsidR="00253932">
        <w:rPr>
          <w:rFonts w:asciiTheme="minorHAnsi" w:hAnsiTheme="minorHAnsi" w:cstheme="minorHAnsi"/>
          <w:sz w:val="22"/>
        </w:rPr>
        <w:t xml:space="preserve">-A, </w:t>
      </w:r>
      <w:r w:rsidR="002C4192">
        <w:rPr>
          <w:rFonts w:asciiTheme="minorHAnsi" w:hAnsiTheme="minorHAnsi" w:cstheme="minorHAnsi"/>
          <w:sz w:val="22"/>
        </w:rPr>
        <w:t>3</w:t>
      </w:r>
      <w:r w:rsidR="00253932">
        <w:rPr>
          <w:rFonts w:asciiTheme="minorHAnsi" w:hAnsiTheme="minorHAnsi" w:cstheme="minorHAnsi"/>
          <w:sz w:val="22"/>
        </w:rPr>
        <w:t>-B)</w:t>
      </w:r>
    </w:p>
    <w:p w14:paraId="06235B95" w14:textId="643820B3" w:rsidR="00FB7B42" w:rsidRPr="007A7B72" w:rsidRDefault="00FB7B42" w:rsidP="00A67F84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BD589E">
        <w:rPr>
          <w:rFonts w:asciiTheme="minorHAnsi" w:hAnsiTheme="minorHAnsi" w:cstheme="minorHAnsi"/>
          <w:b/>
          <w:bCs/>
          <w:sz w:val="22"/>
        </w:rPr>
        <w:t>ACRL Framework</w:t>
      </w:r>
      <w:r>
        <w:rPr>
          <w:rFonts w:asciiTheme="minorHAnsi" w:hAnsiTheme="minorHAnsi" w:cstheme="minorHAnsi"/>
          <w:sz w:val="22"/>
        </w:rPr>
        <w:t>:</w:t>
      </w:r>
      <w:r w:rsidR="00326A98">
        <w:rPr>
          <w:rFonts w:asciiTheme="minorHAnsi" w:hAnsiTheme="minorHAnsi" w:cstheme="minorHAnsi"/>
          <w:sz w:val="22"/>
        </w:rPr>
        <w:t xml:space="preserve"> Authority is Constructed and Contextual</w:t>
      </w:r>
      <w:r w:rsidR="00202688">
        <w:rPr>
          <w:rFonts w:asciiTheme="minorHAnsi" w:hAnsiTheme="minorHAnsi" w:cstheme="minorHAnsi"/>
          <w:sz w:val="22"/>
        </w:rPr>
        <w:br/>
      </w:r>
    </w:p>
    <w:p w14:paraId="79753DB3" w14:textId="37B8FF55" w:rsidR="00543A19" w:rsidRDefault="00543A19" w:rsidP="00543A1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BD589E">
        <w:rPr>
          <w:rFonts w:asciiTheme="minorHAnsi" w:hAnsiTheme="minorHAnsi" w:cstheme="minorHAnsi"/>
          <w:b/>
          <w:bCs/>
          <w:sz w:val="22"/>
        </w:rPr>
        <w:t>Interpretation</w:t>
      </w:r>
      <w:r w:rsidRPr="007A7B72">
        <w:rPr>
          <w:rFonts w:asciiTheme="minorHAnsi" w:hAnsiTheme="minorHAnsi" w:cstheme="minorHAnsi"/>
          <w:sz w:val="22"/>
        </w:rPr>
        <w:t xml:space="preserve">: </w:t>
      </w:r>
      <w:r w:rsidR="007A7B72" w:rsidRPr="007A7B72">
        <w:rPr>
          <w:rFonts w:asciiTheme="minorHAnsi" w:hAnsiTheme="minorHAnsi" w:cstheme="minorHAnsi"/>
          <w:sz w:val="22"/>
        </w:rPr>
        <w:t>Refers to the student’s ability to accurately interpret</w:t>
      </w:r>
      <w:r w:rsidRPr="007A7B72">
        <w:rPr>
          <w:rFonts w:asciiTheme="minorHAnsi" w:hAnsiTheme="minorHAnsi" w:cstheme="minorHAnsi"/>
          <w:sz w:val="22"/>
        </w:rPr>
        <w:t xml:space="preserve"> and communicate the </w:t>
      </w:r>
      <w:r w:rsidRPr="00973276">
        <w:rPr>
          <w:rFonts w:asciiTheme="minorHAnsi" w:hAnsiTheme="minorHAnsi" w:cstheme="minorHAnsi"/>
          <w:sz w:val="22"/>
        </w:rPr>
        <w:t>content</w:t>
      </w:r>
      <w:r w:rsidRPr="007A7B72">
        <w:rPr>
          <w:rFonts w:asciiTheme="minorHAnsi" w:hAnsiTheme="minorHAnsi" w:cstheme="minorHAnsi"/>
          <w:b/>
          <w:bCs/>
          <w:sz w:val="22"/>
        </w:rPr>
        <w:t xml:space="preserve"> </w:t>
      </w:r>
      <w:r w:rsidRPr="007A7B72">
        <w:rPr>
          <w:rFonts w:asciiTheme="minorHAnsi" w:hAnsiTheme="minorHAnsi" w:cstheme="minorHAnsi"/>
          <w:sz w:val="22"/>
        </w:rPr>
        <w:t>of the document</w:t>
      </w:r>
      <w:r w:rsidR="007A7B72" w:rsidRPr="007A7B72">
        <w:rPr>
          <w:rFonts w:asciiTheme="minorHAnsi" w:hAnsiTheme="minorHAnsi" w:cstheme="minorHAnsi"/>
          <w:sz w:val="22"/>
        </w:rPr>
        <w:t xml:space="preserve">, including elements such as </w:t>
      </w:r>
      <w:r w:rsidRPr="007A7B72">
        <w:rPr>
          <w:rFonts w:asciiTheme="minorHAnsi" w:hAnsiTheme="minorHAnsi" w:cstheme="minorHAnsi"/>
          <w:sz w:val="22"/>
        </w:rPr>
        <w:t xml:space="preserve">argument, tone, purpose, </w:t>
      </w:r>
      <w:r w:rsidR="007A7B72" w:rsidRPr="007A7B72">
        <w:rPr>
          <w:rFonts w:asciiTheme="minorHAnsi" w:hAnsiTheme="minorHAnsi" w:cstheme="minorHAnsi"/>
          <w:sz w:val="22"/>
        </w:rPr>
        <w:t xml:space="preserve">or a </w:t>
      </w:r>
      <w:r w:rsidRPr="007A7B72">
        <w:rPr>
          <w:rFonts w:asciiTheme="minorHAnsi" w:hAnsiTheme="minorHAnsi" w:cstheme="minorHAnsi"/>
          <w:sz w:val="22"/>
        </w:rPr>
        <w:t>summary of content</w:t>
      </w:r>
      <w:r w:rsidR="007A7B72" w:rsidRPr="007A7B72">
        <w:rPr>
          <w:rFonts w:asciiTheme="minorHAnsi" w:hAnsiTheme="minorHAnsi" w:cstheme="minorHAnsi"/>
          <w:sz w:val="22"/>
        </w:rPr>
        <w:t>.</w:t>
      </w:r>
    </w:p>
    <w:p w14:paraId="16ABBEFC" w14:textId="42DDEA6B" w:rsidR="00FB7B42" w:rsidRDefault="00FB7B42" w:rsidP="00FB7B4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Guidelines for Primary Source Literacy:</w:t>
      </w:r>
      <w:r w:rsidR="002C4192">
        <w:rPr>
          <w:rFonts w:asciiTheme="minorHAnsi" w:hAnsiTheme="minorHAnsi" w:cstheme="minorHAnsi"/>
          <w:sz w:val="22"/>
        </w:rPr>
        <w:t xml:space="preserve"> Interpret, Analyze, and Evaluate (4-B)</w:t>
      </w:r>
    </w:p>
    <w:p w14:paraId="25E9D561" w14:textId="5DC26B52" w:rsidR="00FB7B42" w:rsidRPr="00FB7B42" w:rsidRDefault="00FB7B42" w:rsidP="00FB7B4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ACRL Framework:</w:t>
      </w:r>
      <w:r w:rsidR="0047681B">
        <w:rPr>
          <w:rFonts w:asciiTheme="minorHAnsi" w:hAnsiTheme="minorHAnsi" w:cstheme="minorHAnsi"/>
          <w:sz w:val="22"/>
        </w:rPr>
        <w:t xml:space="preserve"> Authority is Constructed and Contextual</w:t>
      </w:r>
      <w:r w:rsidR="00202688">
        <w:rPr>
          <w:rFonts w:asciiTheme="minorHAnsi" w:hAnsiTheme="minorHAnsi" w:cstheme="minorHAnsi"/>
          <w:sz w:val="22"/>
        </w:rPr>
        <w:br/>
      </w:r>
    </w:p>
    <w:p w14:paraId="561AE57C" w14:textId="05C202A1" w:rsidR="00E918A3" w:rsidRDefault="00E918A3" w:rsidP="00E918A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BD589E">
        <w:rPr>
          <w:rFonts w:asciiTheme="minorHAnsi" w:hAnsiTheme="minorHAnsi" w:cstheme="minorHAnsi"/>
          <w:b/>
          <w:bCs/>
          <w:sz w:val="22"/>
        </w:rPr>
        <w:t>Contextualization</w:t>
      </w:r>
      <w:r w:rsidRPr="007A7B72">
        <w:rPr>
          <w:rFonts w:asciiTheme="minorHAnsi" w:hAnsiTheme="minorHAnsi" w:cstheme="minorHAnsi"/>
          <w:sz w:val="22"/>
        </w:rPr>
        <w:t xml:space="preserve">: </w:t>
      </w:r>
      <w:r w:rsidR="007A7B72" w:rsidRPr="007A7B72">
        <w:rPr>
          <w:rFonts w:asciiTheme="minorHAnsi" w:hAnsiTheme="minorHAnsi" w:cstheme="minorHAnsi"/>
          <w:sz w:val="22"/>
        </w:rPr>
        <w:t xml:space="preserve">Refers to the student’s ability to </w:t>
      </w:r>
      <w:r w:rsidRPr="007A7B72">
        <w:rPr>
          <w:rFonts w:asciiTheme="minorHAnsi" w:hAnsiTheme="minorHAnsi" w:cstheme="minorHAnsi"/>
          <w:sz w:val="22"/>
        </w:rPr>
        <w:t xml:space="preserve">appropriately </w:t>
      </w:r>
      <w:r w:rsidR="00FB7B42">
        <w:rPr>
          <w:rFonts w:asciiTheme="minorHAnsi" w:hAnsiTheme="minorHAnsi" w:cstheme="minorHAnsi"/>
          <w:sz w:val="22"/>
        </w:rPr>
        <w:t>situate</w:t>
      </w:r>
      <w:r w:rsidRPr="007A7B72">
        <w:rPr>
          <w:rFonts w:asciiTheme="minorHAnsi" w:hAnsiTheme="minorHAnsi" w:cstheme="minorHAnsi"/>
          <w:sz w:val="22"/>
        </w:rPr>
        <w:t xml:space="preserve"> the document in a historical context</w:t>
      </w:r>
      <w:r w:rsidR="007A7B72" w:rsidRPr="007A7B72">
        <w:rPr>
          <w:rFonts w:asciiTheme="minorHAnsi" w:hAnsiTheme="minorHAnsi" w:cstheme="minorHAnsi"/>
          <w:sz w:val="22"/>
        </w:rPr>
        <w:t>.</w:t>
      </w:r>
    </w:p>
    <w:p w14:paraId="32BC446B" w14:textId="19837BFC" w:rsidR="00FB7B42" w:rsidRDefault="00FB7B42" w:rsidP="00FB7B4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BD589E">
        <w:rPr>
          <w:rFonts w:asciiTheme="minorHAnsi" w:hAnsiTheme="minorHAnsi" w:cstheme="minorHAnsi"/>
          <w:b/>
          <w:bCs/>
          <w:sz w:val="22"/>
        </w:rPr>
        <w:t>Guidelines for Primary Source Literacy</w:t>
      </w:r>
      <w:r>
        <w:rPr>
          <w:rFonts w:asciiTheme="minorHAnsi" w:hAnsiTheme="minorHAnsi" w:cstheme="minorHAnsi"/>
          <w:sz w:val="22"/>
        </w:rPr>
        <w:t>:</w:t>
      </w:r>
      <w:r w:rsidR="00202688">
        <w:rPr>
          <w:rFonts w:asciiTheme="minorHAnsi" w:hAnsiTheme="minorHAnsi" w:cstheme="minorHAnsi"/>
          <w:sz w:val="22"/>
        </w:rPr>
        <w:t xml:space="preserve"> Interpret, Analyze, and Evaluate (4-C)</w:t>
      </w:r>
    </w:p>
    <w:p w14:paraId="33C54A33" w14:textId="2AFB0234" w:rsidR="00FB7B42" w:rsidRPr="00FB7B42" w:rsidRDefault="00FB7B42" w:rsidP="00FB7B4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BD589E">
        <w:rPr>
          <w:rFonts w:asciiTheme="minorHAnsi" w:hAnsiTheme="minorHAnsi" w:cstheme="minorHAnsi"/>
          <w:b/>
          <w:bCs/>
          <w:sz w:val="22"/>
        </w:rPr>
        <w:t>ACRL Framework</w:t>
      </w:r>
      <w:r>
        <w:rPr>
          <w:rFonts w:asciiTheme="minorHAnsi" w:hAnsiTheme="minorHAnsi" w:cstheme="minorHAnsi"/>
          <w:sz w:val="22"/>
        </w:rPr>
        <w:t>:</w:t>
      </w:r>
      <w:r w:rsidR="00FC4DBE">
        <w:rPr>
          <w:rFonts w:asciiTheme="minorHAnsi" w:hAnsiTheme="minorHAnsi" w:cstheme="minorHAnsi"/>
          <w:sz w:val="22"/>
        </w:rPr>
        <w:t xml:space="preserve"> Authority is Constructed and Contextual</w:t>
      </w:r>
      <w:r w:rsidR="00202688">
        <w:rPr>
          <w:rFonts w:asciiTheme="minorHAnsi" w:hAnsiTheme="minorHAnsi" w:cstheme="minorHAnsi"/>
          <w:sz w:val="22"/>
        </w:rPr>
        <w:br/>
      </w:r>
    </w:p>
    <w:p w14:paraId="03996F58" w14:textId="51638076" w:rsidR="00E918A3" w:rsidRDefault="00E918A3" w:rsidP="00543A1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BD589E">
        <w:rPr>
          <w:rFonts w:asciiTheme="minorHAnsi" w:hAnsiTheme="minorHAnsi" w:cstheme="minorHAnsi"/>
          <w:b/>
          <w:bCs/>
          <w:sz w:val="22"/>
        </w:rPr>
        <w:t>Materiality</w:t>
      </w:r>
      <w:r w:rsidRPr="007A7B72">
        <w:rPr>
          <w:rFonts w:asciiTheme="minorHAnsi" w:hAnsiTheme="minorHAnsi" w:cstheme="minorHAnsi"/>
          <w:sz w:val="22"/>
        </w:rPr>
        <w:t xml:space="preserve">: </w:t>
      </w:r>
      <w:r w:rsidR="007A7B72" w:rsidRPr="007A7B72">
        <w:rPr>
          <w:rFonts w:asciiTheme="minorHAnsi" w:hAnsiTheme="minorHAnsi" w:cstheme="minorHAnsi"/>
          <w:sz w:val="22"/>
        </w:rPr>
        <w:t>Refers to the student’s ability to describe</w:t>
      </w:r>
      <w:r w:rsidRPr="007A7B72">
        <w:rPr>
          <w:rFonts w:asciiTheme="minorHAnsi" w:hAnsiTheme="minorHAnsi" w:cstheme="minorHAnsi"/>
          <w:sz w:val="22"/>
        </w:rPr>
        <w:t xml:space="preserve"> the physical makeup of the document, </w:t>
      </w:r>
      <w:r w:rsidR="00E50E3C">
        <w:rPr>
          <w:rFonts w:asciiTheme="minorHAnsi" w:hAnsiTheme="minorHAnsi" w:cstheme="minorHAnsi"/>
          <w:sz w:val="22"/>
        </w:rPr>
        <w:t xml:space="preserve">differentiate between original documents and surrogates in various forms, </w:t>
      </w:r>
      <w:r w:rsidRPr="007A7B72">
        <w:rPr>
          <w:rFonts w:asciiTheme="minorHAnsi" w:hAnsiTheme="minorHAnsi" w:cstheme="minorHAnsi"/>
          <w:sz w:val="22"/>
        </w:rPr>
        <w:t xml:space="preserve">understand the relationship between </w:t>
      </w:r>
      <w:r w:rsidR="007A7B72" w:rsidRPr="007A7B72">
        <w:rPr>
          <w:rFonts w:asciiTheme="minorHAnsi" w:hAnsiTheme="minorHAnsi" w:cstheme="minorHAnsi"/>
          <w:sz w:val="22"/>
        </w:rPr>
        <w:t>materiality</w:t>
      </w:r>
      <w:r w:rsidRPr="007A7B72">
        <w:rPr>
          <w:rFonts w:asciiTheme="minorHAnsi" w:hAnsiTheme="minorHAnsi" w:cstheme="minorHAnsi"/>
          <w:sz w:val="22"/>
        </w:rPr>
        <w:t xml:space="preserve"> and content, </w:t>
      </w:r>
      <w:r w:rsidR="007A7B72" w:rsidRPr="007A7B72">
        <w:rPr>
          <w:rFonts w:asciiTheme="minorHAnsi" w:hAnsiTheme="minorHAnsi" w:cstheme="minorHAnsi"/>
          <w:sz w:val="22"/>
        </w:rPr>
        <w:t xml:space="preserve">and </w:t>
      </w:r>
      <w:r w:rsidRPr="007A7B72">
        <w:rPr>
          <w:rFonts w:asciiTheme="minorHAnsi" w:hAnsiTheme="minorHAnsi" w:cstheme="minorHAnsi"/>
          <w:sz w:val="22"/>
        </w:rPr>
        <w:t>make a meaningful connection between materiality and evaluation of the document as a whole</w:t>
      </w:r>
      <w:r w:rsidR="007A7B72" w:rsidRPr="007A7B72">
        <w:rPr>
          <w:rFonts w:asciiTheme="minorHAnsi" w:hAnsiTheme="minorHAnsi" w:cstheme="minorHAnsi"/>
          <w:sz w:val="22"/>
        </w:rPr>
        <w:t>.</w:t>
      </w:r>
    </w:p>
    <w:p w14:paraId="6B80F22D" w14:textId="42CA7FBD" w:rsidR="00FB7B42" w:rsidRDefault="00FB7B42" w:rsidP="00FB7B4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BD589E">
        <w:rPr>
          <w:rFonts w:asciiTheme="minorHAnsi" w:hAnsiTheme="minorHAnsi" w:cstheme="minorHAnsi"/>
          <w:b/>
          <w:bCs/>
          <w:sz w:val="22"/>
        </w:rPr>
        <w:t>Guidelines for Primary Source Literacy</w:t>
      </w:r>
      <w:r>
        <w:rPr>
          <w:rFonts w:asciiTheme="minorHAnsi" w:hAnsiTheme="minorHAnsi" w:cstheme="minorHAnsi"/>
          <w:sz w:val="22"/>
        </w:rPr>
        <w:t>:</w:t>
      </w:r>
      <w:r w:rsidR="00F21B39">
        <w:rPr>
          <w:rFonts w:asciiTheme="minorHAnsi" w:hAnsiTheme="minorHAnsi" w:cstheme="minorHAnsi"/>
          <w:sz w:val="22"/>
        </w:rPr>
        <w:t xml:space="preserve"> Read, Understand, and Summarize (</w:t>
      </w:r>
      <w:r w:rsidR="002C4192">
        <w:rPr>
          <w:rFonts w:asciiTheme="minorHAnsi" w:hAnsiTheme="minorHAnsi" w:cstheme="minorHAnsi"/>
          <w:sz w:val="22"/>
        </w:rPr>
        <w:t>3</w:t>
      </w:r>
      <w:r w:rsidR="00F21B39">
        <w:rPr>
          <w:rFonts w:asciiTheme="minorHAnsi" w:hAnsiTheme="minorHAnsi" w:cstheme="minorHAnsi"/>
          <w:sz w:val="22"/>
        </w:rPr>
        <w:t>-C)</w:t>
      </w:r>
      <w:r w:rsidR="00D0434A">
        <w:rPr>
          <w:rFonts w:asciiTheme="minorHAnsi" w:hAnsiTheme="minorHAnsi" w:cstheme="minorHAnsi"/>
          <w:sz w:val="22"/>
        </w:rPr>
        <w:t>, Interpret, Analyze, and Evaluate (4-E)</w:t>
      </w:r>
    </w:p>
    <w:p w14:paraId="4AB70D2A" w14:textId="784F62B1" w:rsidR="00FB7B42" w:rsidRPr="00FB7B42" w:rsidRDefault="00FB7B42" w:rsidP="00FB7B4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BD589E">
        <w:rPr>
          <w:rFonts w:asciiTheme="minorHAnsi" w:hAnsiTheme="minorHAnsi" w:cstheme="minorHAnsi"/>
          <w:b/>
          <w:bCs/>
          <w:sz w:val="22"/>
        </w:rPr>
        <w:t>ACRL Framework</w:t>
      </w:r>
      <w:r>
        <w:rPr>
          <w:rFonts w:asciiTheme="minorHAnsi" w:hAnsiTheme="minorHAnsi" w:cstheme="minorHAnsi"/>
          <w:sz w:val="22"/>
        </w:rPr>
        <w:t>:</w:t>
      </w:r>
      <w:r w:rsidR="00DE4572">
        <w:rPr>
          <w:rFonts w:asciiTheme="minorHAnsi" w:hAnsiTheme="minorHAnsi" w:cstheme="minorHAnsi"/>
          <w:sz w:val="22"/>
        </w:rPr>
        <w:t xml:space="preserve"> Information Creation as a Process</w:t>
      </w:r>
      <w:r w:rsidR="000E7BED">
        <w:rPr>
          <w:rFonts w:asciiTheme="minorHAnsi" w:hAnsiTheme="minorHAnsi" w:cstheme="minorHAnsi"/>
          <w:sz w:val="22"/>
        </w:rPr>
        <w:br/>
      </w:r>
    </w:p>
    <w:p w14:paraId="3C9A8861" w14:textId="0F2C1AE9" w:rsidR="00FB7B42" w:rsidRDefault="00543A19" w:rsidP="00FB7B4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BD589E">
        <w:rPr>
          <w:rFonts w:asciiTheme="minorHAnsi" w:hAnsiTheme="minorHAnsi" w:cstheme="minorHAnsi"/>
          <w:b/>
          <w:bCs/>
          <w:sz w:val="22"/>
        </w:rPr>
        <w:t>Synthesis</w:t>
      </w:r>
      <w:r w:rsidRPr="007A7B72">
        <w:rPr>
          <w:rFonts w:asciiTheme="minorHAnsi" w:hAnsiTheme="minorHAnsi" w:cstheme="minorHAnsi"/>
          <w:sz w:val="22"/>
        </w:rPr>
        <w:t xml:space="preserve">: </w:t>
      </w:r>
      <w:r w:rsidR="007A7B72" w:rsidRPr="007A7B72">
        <w:rPr>
          <w:rFonts w:asciiTheme="minorHAnsi" w:hAnsiTheme="minorHAnsi" w:cstheme="minorHAnsi"/>
          <w:sz w:val="22"/>
        </w:rPr>
        <w:t>Refers to the student’s</w:t>
      </w:r>
      <w:r w:rsidRPr="007A7B72">
        <w:rPr>
          <w:rFonts w:asciiTheme="minorHAnsi" w:hAnsiTheme="minorHAnsi" w:cstheme="minorHAnsi"/>
          <w:sz w:val="22"/>
        </w:rPr>
        <w:t xml:space="preserve"> ability to</w:t>
      </w:r>
      <w:r w:rsidR="007A7B72" w:rsidRPr="007A7B72">
        <w:rPr>
          <w:rFonts w:asciiTheme="minorHAnsi" w:hAnsiTheme="minorHAnsi" w:cstheme="minorHAnsi"/>
          <w:sz w:val="22"/>
        </w:rPr>
        <w:t xml:space="preserve"> articulate connections between related sources,</w:t>
      </w:r>
      <w:r w:rsidRPr="007A7B72">
        <w:rPr>
          <w:rFonts w:asciiTheme="minorHAnsi" w:hAnsiTheme="minorHAnsi" w:cstheme="minorHAnsi"/>
          <w:sz w:val="22"/>
        </w:rPr>
        <w:t xml:space="preserve"> put two sources in conversation with one another</w:t>
      </w:r>
      <w:r w:rsidR="007A7B72" w:rsidRPr="007A7B72">
        <w:rPr>
          <w:rFonts w:asciiTheme="minorHAnsi" w:hAnsiTheme="minorHAnsi" w:cstheme="minorHAnsi"/>
          <w:sz w:val="22"/>
        </w:rPr>
        <w:t>, and compare and contrast the various elements of multiple sources</w:t>
      </w:r>
    </w:p>
    <w:p w14:paraId="6EC922B8" w14:textId="7D861741" w:rsidR="004A3EC0" w:rsidRDefault="004A3EC0" w:rsidP="004A3EC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BD589E">
        <w:rPr>
          <w:rFonts w:asciiTheme="minorHAnsi" w:hAnsiTheme="minorHAnsi" w:cstheme="minorHAnsi"/>
          <w:b/>
          <w:bCs/>
          <w:sz w:val="22"/>
        </w:rPr>
        <w:t>Guidelines for Primary Source Literacy</w:t>
      </w:r>
      <w:r>
        <w:rPr>
          <w:rFonts w:asciiTheme="minorHAnsi" w:hAnsiTheme="minorHAnsi" w:cstheme="minorHAnsi"/>
          <w:sz w:val="22"/>
        </w:rPr>
        <w:t>:</w:t>
      </w:r>
      <w:r w:rsidR="00BD589E">
        <w:rPr>
          <w:rFonts w:asciiTheme="minorHAnsi" w:hAnsiTheme="minorHAnsi" w:cstheme="minorHAnsi"/>
          <w:sz w:val="22"/>
        </w:rPr>
        <w:t xml:space="preserve"> Use and Incorporate (5-A)</w:t>
      </w:r>
    </w:p>
    <w:p w14:paraId="7AAD5A23" w14:textId="188A07C8" w:rsidR="003543A0" w:rsidRPr="003543A0" w:rsidRDefault="004A3EC0" w:rsidP="003543A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BD589E">
        <w:rPr>
          <w:rFonts w:asciiTheme="minorHAnsi" w:hAnsiTheme="minorHAnsi" w:cstheme="minorHAnsi"/>
          <w:b/>
          <w:bCs/>
          <w:sz w:val="22"/>
        </w:rPr>
        <w:t>ACRL Framework</w:t>
      </w:r>
      <w:r>
        <w:rPr>
          <w:rFonts w:asciiTheme="minorHAnsi" w:hAnsiTheme="minorHAnsi" w:cstheme="minorHAnsi"/>
          <w:sz w:val="22"/>
        </w:rPr>
        <w:t>:</w:t>
      </w:r>
      <w:r w:rsidR="00FC4DBE">
        <w:rPr>
          <w:rFonts w:asciiTheme="minorHAnsi" w:hAnsiTheme="minorHAnsi" w:cstheme="minorHAnsi"/>
          <w:sz w:val="22"/>
        </w:rPr>
        <w:t xml:space="preserve"> Research as Inquiry</w:t>
      </w:r>
      <w:r w:rsidR="003543A0">
        <w:rPr>
          <w:rFonts w:asciiTheme="minorHAnsi" w:hAnsiTheme="minorHAnsi" w:cstheme="minorHAnsi"/>
          <w:sz w:val="22"/>
        </w:rPr>
        <w:t>, Scholarship as Conversation</w:t>
      </w:r>
      <w:r w:rsidR="000E7BED">
        <w:rPr>
          <w:rFonts w:asciiTheme="minorHAnsi" w:hAnsiTheme="minorHAnsi" w:cstheme="minorHAnsi"/>
          <w:sz w:val="22"/>
        </w:rPr>
        <w:br/>
      </w:r>
    </w:p>
    <w:p w14:paraId="7A865AAD" w14:textId="34E3D339" w:rsidR="00543A19" w:rsidRDefault="00543A19" w:rsidP="00543A1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BD589E">
        <w:rPr>
          <w:rFonts w:asciiTheme="minorHAnsi" w:hAnsiTheme="minorHAnsi" w:cstheme="minorHAnsi"/>
          <w:b/>
          <w:bCs/>
          <w:sz w:val="22"/>
        </w:rPr>
        <w:t>Critical thinking</w:t>
      </w:r>
      <w:r w:rsidRPr="007A7B72">
        <w:rPr>
          <w:rFonts w:asciiTheme="minorHAnsi" w:hAnsiTheme="minorHAnsi" w:cstheme="minorHAnsi"/>
          <w:sz w:val="22"/>
        </w:rPr>
        <w:t xml:space="preserve">: </w:t>
      </w:r>
      <w:r w:rsidR="007A7B72" w:rsidRPr="007A7B72">
        <w:rPr>
          <w:rFonts w:asciiTheme="minorHAnsi" w:hAnsiTheme="minorHAnsi" w:cstheme="minorHAnsi"/>
          <w:sz w:val="22"/>
        </w:rPr>
        <w:t xml:space="preserve">Refers to the student’s ability to “read between the lines” of a primary source, including </w:t>
      </w:r>
      <w:r w:rsidRPr="007A7B72">
        <w:rPr>
          <w:rFonts w:asciiTheme="minorHAnsi" w:hAnsiTheme="minorHAnsi" w:cstheme="minorHAnsi"/>
          <w:sz w:val="22"/>
        </w:rPr>
        <w:t>recogniz</w:t>
      </w:r>
      <w:r w:rsidR="007A7B72" w:rsidRPr="007A7B72">
        <w:rPr>
          <w:rFonts w:asciiTheme="minorHAnsi" w:hAnsiTheme="minorHAnsi" w:cstheme="minorHAnsi"/>
          <w:sz w:val="22"/>
        </w:rPr>
        <w:t>ing</w:t>
      </w:r>
      <w:r w:rsidRPr="007A7B72">
        <w:rPr>
          <w:rFonts w:asciiTheme="minorHAnsi" w:hAnsiTheme="minorHAnsi" w:cstheme="minorHAnsi"/>
          <w:sz w:val="22"/>
        </w:rPr>
        <w:t xml:space="preserve"> and identif</w:t>
      </w:r>
      <w:r w:rsidR="007A7B72" w:rsidRPr="007A7B72">
        <w:rPr>
          <w:rFonts w:asciiTheme="minorHAnsi" w:hAnsiTheme="minorHAnsi" w:cstheme="minorHAnsi"/>
          <w:sz w:val="22"/>
        </w:rPr>
        <w:t>ying</w:t>
      </w:r>
      <w:r w:rsidRPr="007A7B72">
        <w:rPr>
          <w:rFonts w:asciiTheme="minorHAnsi" w:hAnsiTheme="minorHAnsi" w:cstheme="minorHAnsi"/>
          <w:sz w:val="22"/>
        </w:rPr>
        <w:t xml:space="preserve"> gaps or missing information necessary to analyze the document, critically evaluat</w:t>
      </w:r>
      <w:r w:rsidR="007A7B72" w:rsidRPr="007A7B72">
        <w:rPr>
          <w:rFonts w:asciiTheme="minorHAnsi" w:hAnsiTheme="minorHAnsi" w:cstheme="minorHAnsi"/>
          <w:sz w:val="22"/>
        </w:rPr>
        <w:t>ing</w:t>
      </w:r>
      <w:r w:rsidRPr="007A7B72">
        <w:rPr>
          <w:rFonts w:asciiTheme="minorHAnsi" w:hAnsiTheme="minorHAnsi" w:cstheme="minorHAnsi"/>
          <w:sz w:val="22"/>
        </w:rPr>
        <w:t xml:space="preserve"> the perspective of the creator, </w:t>
      </w:r>
      <w:r w:rsidR="007A7B72" w:rsidRPr="007A7B72">
        <w:rPr>
          <w:rFonts w:asciiTheme="minorHAnsi" w:hAnsiTheme="minorHAnsi" w:cstheme="minorHAnsi"/>
          <w:sz w:val="22"/>
        </w:rPr>
        <w:t>interrogating the source’s biases and limitations, and understanding its relationship to a larger concept or theme.</w:t>
      </w:r>
    </w:p>
    <w:p w14:paraId="42D1A947" w14:textId="58D59136" w:rsidR="004A3EC0" w:rsidRDefault="004A3EC0" w:rsidP="004A3EC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BD589E">
        <w:rPr>
          <w:rFonts w:asciiTheme="minorHAnsi" w:hAnsiTheme="minorHAnsi" w:cstheme="minorHAnsi"/>
          <w:b/>
          <w:bCs/>
          <w:sz w:val="22"/>
        </w:rPr>
        <w:t>Guidelines for Primary Source Literacy</w:t>
      </w:r>
      <w:r>
        <w:rPr>
          <w:rFonts w:asciiTheme="minorHAnsi" w:hAnsiTheme="minorHAnsi" w:cstheme="minorHAnsi"/>
          <w:sz w:val="22"/>
        </w:rPr>
        <w:t>:</w:t>
      </w:r>
      <w:r w:rsidR="000E7BED">
        <w:rPr>
          <w:rFonts w:asciiTheme="minorHAnsi" w:hAnsiTheme="minorHAnsi" w:cstheme="minorHAnsi"/>
          <w:sz w:val="22"/>
        </w:rPr>
        <w:t xml:space="preserve"> Interpret, Analyze, and Evaluate (4-D)</w:t>
      </w:r>
    </w:p>
    <w:p w14:paraId="232AFA51" w14:textId="0259314B" w:rsidR="004A3EC0" w:rsidRPr="004A3EC0" w:rsidRDefault="004A3EC0" w:rsidP="004A3EC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BD589E">
        <w:rPr>
          <w:rFonts w:asciiTheme="minorHAnsi" w:hAnsiTheme="minorHAnsi" w:cstheme="minorHAnsi"/>
          <w:b/>
          <w:bCs/>
          <w:sz w:val="22"/>
        </w:rPr>
        <w:t>ACRL Framework</w:t>
      </w:r>
      <w:r>
        <w:rPr>
          <w:rFonts w:asciiTheme="minorHAnsi" w:hAnsiTheme="minorHAnsi" w:cstheme="minorHAnsi"/>
          <w:sz w:val="22"/>
        </w:rPr>
        <w:t>:</w:t>
      </w:r>
      <w:r w:rsidR="00062C20">
        <w:rPr>
          <w:rFonts w:asciiTheme="minorHAnsi" w:hAnsiTheme="minorHAnsi" w:cstheme="minorHAnsi"/>
          <w:sz w:val="22"/>
        </w:rPr>
        <w:t xml:space="preserve"> Authority is Constructed and Contextual</w:t>
      </w:r>
      <w:r w:rsidR="00B34BD7">
        <w:rPr>
          <w:rFonts w:asciiTheme="minorHAnsi" w:hAnsiTheme="minorHAnsi" w:cstheme="minorHAnsi"/>
          <w:sz w:val="22"/>
        </w:rPr>
        <w:t>, Information Has Value</w:t>
      </w:r>
      <w:r w:rsidR="000E7BED">
        <w:rPr>
          <w:rFonts w:asciiTheme="minorHAnsi" w:hAnsiTheme="minorHAnsi" w:cstheme="minorHAnsi"/>
          <w:sz w:val="22"/>
        </w:rPr>
        <w:br/>
      </w:r>
    </w:p>
    <w:p w14:paraId="36B7D102" w14:textId="4FD355B0" w:rsidR="00543A19" w:rsidRDefault="007A7B72" w:rsidP="00543A1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BD589E">
        <w:rPr>
          <w:rFonts w:asciiTheme="minorHAnsi" w:hAnsiTheme="minorHAnsi" w:cstheme="minorHAnsi"/>
          <w:b/>
          <w:bCs/>
          <w:sz w:val="22"/>
        </w:rPr>
        <w:t>Broader</w:t>
      </w:r>
      <w:r w:rsidR="00E918A3" w:rsidRPr="00BD589E">
        <w:rPr>
          <w:rFonts w:asciiTheme="minorHAnsi" w:hAnsiTheme="minorHAnsi" w:cstheme="minorHAnsi"/>
          <w:b/>
          <w:bCs/>
          <w:sz w:val="22"/>
        </w:rPr>
        <w:t xml:space="preserve"> connections</w:t>
      </w:r>
      <w:r w:rsidR="00543A19" w:rsidRPr="007A7B72">
        <w:rPr>
          <w:rFonts w:asciiTheme="minorHAnsi" w:hAnsiTheme="minorHAnsi" w:cstheme="minorHAnsi"/>
          <w:sz w:val="22"/>
        </w:rPr>
        <w:t xml:space="preserve">: </w:t>
      </w:r>
      <w:r w:rsidRPr="007A7B72">
        <w:rPr>
          <w:rFonts w:asciiTheme="minorHAnsi" w:hAnsiTheme="minorHAnsi" w:cstheme="minorHAnsi"/>
          <w:sz w:val="22"/>
        </w:rPr>
        <w:t xml:space="preserve">Refers to the student’s ability to draw </w:t>
      </w:r>
      <w:r w:rsidR="00543A19" w:rsidRPr="007A7B72">
        <w:rPr>
          <w:rFonts w:asciiTheme="minorHAnsi" w:hAnsiTheme="minorHAnsi" w:cstheme="minorHAnsi"/>
          <w:sz w:val="22"/>
        </w:rPr>
        <w:t xml:space="preserve">connections to course themes, </w:t>
      </w:r>
      <w:r w:rsidRPr="007A7B72">
        <w:rPr>
          <w:rFonts w:asciiTheme="minorHAnsi" w:hAnsiTheme="minorHAnsi" w:cstheme="minorHAnsi"/>
          <w:sz w:val="22"/>
        </w:rPr>
        <w:t xml:space="preserve">determine a document’s </w:t>
      </w:r>
      <w:r w:rsidR="00543A19" w:rsidRPr="007A7B72">
        <w:rPr>
          <w:rFonts w:asciiTheme="minorHAnsi" w:hAnsiTheme="minorHAnsi" w:cstheme="minorHAnsi"/>
          <w:sz w:val="22"/>
        </w:rPr>
        <w:t xml:space="preserve">relevance to </w:t>
      </w:r>
      <w:r w:rsidRPr="007A7B72">
        <w:rPr>
          <w:rFonts w:asciiTheme="minorHAnsi" w:hAnsiTheme="minorHAnsi" w:cstheme="minorHAnsi"/>
          <w:sz w:val="22"/>
        </w:rPr>
        <w:t xml:space="preserve">a larger </w:t>
      </w:r>
      <w:r w:rsidR="00543A19" w:rsidRPr="007A7B72">
        <w:rPr>
          <w:rFonts w:asciiTheme="minorHAnsi" w:hAnsiTheme="minorHAnsi" w:cstheme="minorHAnsi"/>
          <w:sz w:val="22"/>
        </w:rPr>
        <w:t>research topic</w:t>
      </w:r>
      <w:r w:rsidRPr="007A7B72">
        <w:rPr>
          <w:rFonts w:asciiTheme="minorHAnsi" w:hAnsiTheme="minorHAnsi" w:cstheme="minorHAnsi"/>
          <w:sz w:val="22"/>
        </w:rPr>
        <w:t xml:space="preserve"> or question</w:t>
      </w:r>
      <w:r w:rsidR="00543A19" w:rsidRPr="007A7B72">
        <w:rPr>
          <w:rFonts w:asciiTheme="minorHAnsi" w:hAnsiTheme="minorHAnsi" w:cstheme="minorHAnsi"/>
          <w:sz w:val="22"/>
        </w:rPr>
        <w:t xml:space="preserve">, </w:t>
      </w:r>
      <w:r w:rsidRPr="007A7B72">
        <w:rPr>
          <w:rFonts w:asciiTheme="minorHAnsi" w:hAnsiTheme="minorHAnsi" w:cstheme="minorHAnsi"/>
          <w:sz w:val="22"/>
        </w:rPr>
        <w:t>and describe its connections to current events or the current cultural milieu.</w:t>
      </w:r>
    </w:p>
    <w:p w14:paraId="66CEAA23" w14:textId="5A115E92" w:rsidR="004A3EC0" w:rsidRDefault="004A3EC0" w:rsidP="004A3EC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BD589E">
        <w:rPr>
          <w:rFonts w:asciiTheme="minorHAnsi" w:hAnsiTheme="minorHAnsi" w:cstheme="minorHAnsi"/>
          <w:b/>
          <w:bCs/>
          <w:sz w:val="22"/>
        </w:rPr>
        <w:t>Guidelines for Primary Source Literacy</w:t>
      </w:r>
      <w:r>
        <w:rPr>
          <w:rFonts w:asciiTheme="minorHAnsi" w:hAnsiTheme="minorHAnsi" w:cstheme="minorHAnsi"/>
          <w:sz w:val="22"/>
        </w:rPr>
        <w:t>:</w:t>
      </w:r>
      <w:r w:rsidR="00586917">
        <w:rPr>
          <w:rFonts w:asciiTheme="minorHAnsi" w:hAnsiTheme="minorHAnsi" w:cstheme="minorHAnsi"/>
          <w:sz w:val="22"/>
        </w:rPr>
        <w:t xml:space="preserve"> Conceptualize (1-C)</w:t>
      </w:r>
    </w:p>
    <w:p w14:paraId="798B0F16" w14:textId="32C4AF1D" w:rsidR="004A3EC0" w:rsidRPr="004A3EC0" w:rsidRDefault="004A3EC0" w:rsidP="004A3EC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BD589E">
        <w:rPr>
          <w:rFonts w:asciiTheme="minorHAnsi" w:hAnsiTheme="minorHAnsi" w:cstheme="minorHAnsi"/>
          <w:b/>
          <w:bCs/>
          <w:sz w:val="22"/>
        </w:rPr>
        <w:t>ACRL Framework</w:t>
      </w:r>
      <w:r>
        <w:rPr>
          <w:rFonts w:asciiTheme="minorHAnsi" w:hAnsiTheme="minorHAnsi" w:cstheme="minorHAnsi"/>
          <w:sz w:val="22"/>
        </w:rPr>
        <w:t>:</w:t>
      </w:r>
      <w:r w:rsidR="00994482">
        <w:rPr>
          <w:rFonts w:asciiTheme="minorHAnsi" w:hAnsiTheme="minorHAnsi" w:cstheme="minorHAnsi"/>
          <w:sz w:val="22"/>
        </w:rPr>
        <w:t xml:space="preserve"> Information Has Value</w:t>
      </w:r>
      <w:r w:rsidR="000E7BED">
        <w:rPr>
          <w:rFonts w:asciiTheme="minorHAnsi" w:hAnsiTheme="minorHAnsi" w:cstheme="minorHAnsi"/>
          <w:sz w:val="22"/>
        </w:rPr>
        <w:br/>
      </w:r>
    </w:p>
    <w:p w14:paraId="7BB0CBD4" w14:textId="1028BC44" w:rsidR="00E918A3" w:rsidRDefault="00543A19" w:rsidP="00543A1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BD589E">
        <w:rPr>
          <w:rFonts w:asciiTheme="minorHAnsi" w:hAnsiTheme="minorHAnsi" w:cstheme="minorHAnsi"/>
          <w:b/>
          <w:bCs/>
          <w:sz w:val="22"/>
        </w:rPr>
        <w:t>Engagement</w:t>
      </w:r>
      <w:r w:rsidRPr="007A7B72">
        <w:rPr>
          <w:rFonts w:asciiTheme="minorHAnsi" w:hAnsiTheme="minorHAnsi" w:cstheme="minorHAnsi"/>
          <w:sz w:val="22"/>
        </w:rPr>
        <w:t xml:space="preserve">: </w:t>
      </w:r>
      <w:r w:rsidR="007A7B72" w:rsidRPr="007A7B72">
        <w:rPr>
          <w:rFonts w:asciiTheme="minorHAnsi" w:hAnsiTheme="minorHAnsi" w:cstheme="minorHAnsi"/>
          <w:sz w:val="22"/>
        </w:rPr>
        <w:t xml:space="preserve">Refers to the student’s ability to </w:t>
      </w:r>
      <w:r w:rsidRPr="007A7B72">
        <w:rPr>
          <w:rFonts w:asciiTheme="minorHAnsi" w:hAnsiTheme="minorHAnsi" w:cstheme="minorHAnsi"/>
          <w:sz w:val="22"/>
        </w:rPr>
        <w:t xml:space="preserve">demonstrate empathy, </w:t>
      </w:r>
      <w:r w:rsidR="007A7B72" w:rsidRPr="007A7B72">
        <w:rPr>
          <w:rFonts w:asciiTheme="minorHAnsi" w:hAnsiTheme="minorHAnsi" w:cstheme="minorHAnsi"/>
          <w:sz w:val="22"/>
        </w:rPr>
        <w:t xml:space="preserve">interest, and an </w:t>
      </w:r>
      <w:r w:rsidRPr="007A7B72">
        <w:rPr>
          <w:rFonts w:asciiTheme="minorHAnsi" w:hAnsiTheme="minorHAnsi" w:cstheme="minorHAnsi"/>
          <w:sz w:val="22"/>
        </w:rPr>
        <w:t xml:space="preserve">emotional </w:t>
      </w:r>
      <w:r w:rsidR="007A7B72" w:rsidRPr="007A7B72">
        <w:rPr>
          <w:rFonts w:asciiTheme="minorHAnsi" w:hAnsiTheme="minorHAnsi" w:cstheme="minorHAnsi"/>
          <w:sz w:val="22"/>
        </w:rPr>
        <w:t xml:space="preserve">or </w:t>
      </w:r>
      <w:r w:rsidRPr="007A7B72">
        <w:rPr>
          <w:rFonts w:asciiTheme="minorHAnsi" w:hAnsiTheme="minorHAnsi" w:cstheme="minorHAnsi"/>
          <w:sz w:val="22"/>
        </w:rPr>
        <w:t>personal connection, or otherwise engage with the document</w:t>
      </w:r>
      <w:r w:rsidR="007A7B72" w:rsidRPr="007A7B72">
        <w:rPr>
          <w:rFonts w:asciiTheme="minorHAnsi" w:hAnsiTheme="minorHAnsi" w:cstheme="minorHAnsi"/>
          <w:sz w:val="22"/>
        </w:rPr>
        <w:t xml:space="preserve"> beyond analyzing and interpreting it.</w:t>
      </w:r>
    </w:p>
    <w:p w14:paraId="6179AA0F" w14:textId="290801D7" w:rsidR="004A3EC0" w:rsidRDefault="004A3EC0" w:rsidP="004A3EC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BD589E">
        <w:rPr>
          <w:rFonts w:asciiTheme="minorHAnsi" w:hAnsiTheme="minorHAnsi" w:cstheme="minorHAnsi"/>
          <w:b/>
          <w:bCs/>
          <w:sz w:val="22"/>
        </w:rPr>
        <w:t>Guidelines for Primary Source Literacy</w:t>
      </w:r>
      <w:r>
        <w:rPr>
          <w:rFonts w:asciiTheme="minorHAnsi" w:hAnsiTheme="minorHAnsi" w:cstheme="minorHAnsi"/>
          <w:sz w:val="22"/>
        </w:rPr>
        <w:t>:</w:t>
      </w:r>
      <w:r w:rsidR="00D0434A">
        <w:rPr>
          <w:rFonts w:asciiTheme="minorHAnsi" w:hAnsiTheme="minorHAnsi" w:cstheme="minorHAnsi"/>
          <w:sz w:val="22"/>
        </w:rPr>
        <w:t xml:space="preserve"> Interpret, Analyze, and Evaluate (4-F)</w:t>
      </w:r>
    </w:p>
    <w:p w14:paraId="05CB4098" w14:textId="67FF2435" w:rsidR="004A3EC0" w:rsidRPr="004A3EC0" w:rsidRDefault="004A3EC0" w:rsidP="004A3EC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BD589E">
        <w:rPr>
          <w:rFonts w:asciiTheme="minorHAnsi" w:hAnsiTheme="minorHAnsi" w:cstheme="minorHAnsi"/>
          <w:b/>
          <w:bCs/>
          <w:sz w:val="22"/>
        </w:rPr>
        <w:t>ACRL Framework</w:t>
      </w:r>
      <w:r>
        <w:rPr>
          <w:rFonts w:asciiTheme="minorHAnsi" w:hAnsiTheme="minorHAnsi" w:cstheme="minorHAnsi"/>
          <w:sz w:val="22"/>
        </w:rPr>
        <w:t>:</w:t>
      </w:r>
      <w:r w:rsidR="00B81440">
        <w:rPr>
          <w:rFonts w:asciiTheme="minorHAnsi" w:hAnsiTheme="minorHAnsi" w:cstheme="minorHAnsi"/>
          <w:sz w:val="22"/>
        </w:rPr>
        <w:t xml:space="preserve"> Information Has Value</w:t>
      </w:r>
    </w:p>
    <w:p w14:paraId="15E0AF26" w14:textId="77777777" w:rsidR="00E918A3" w:rsidRDefault="00E918A3">
      <w:pPr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tbl>
      <w:tblPr>
        <w:tblStyle w:val="GridTable7Colorful"/>
        <w:tblW w:w="0" w:type="auto"/>
        <w:tblLook w:val="04A0" w:firstRow="1" w:lastRow="0" w:firstColumn="1" w:lastColumn="0" w:noHBand="0" w:noVBand="1"/>
      </w:tblPr>
      <w:tblGrid>
        <w:gridCol w:w="2319"/>
        <w:gridCol w:w="1625"/>
        <w:gridCol w:w="1755"/>
        <w:gridCol w:w="1755"/>
        <w:gridCol w:w="2004"/>
        <w:gridCol w:w="1342"/>
      </w:tblGrid>
      <w:tr w:rsidR="00902389" w:rsidRPr="00902389" w14:paraId="5613630C" w14:textId="77777777" w:rsidTr="00902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58" w:type="dxa"/>
          </w:tcPr>
          <w:p w14:paraId="3397CAD2" w14:textId="59856D32" w:rsidR="00E918A3" w:rsidRPr="00902389" w:rsidRDefault="00E918A3" w:rsidP="00965FC5">
            <w:pPr>
              <w:rPr>
                <w:rFonts w:ascii="Century Gothic" w:hAnsi="Century Gothic" w:cstheme="minorHAnsi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</w:tcPr>
          <w:p w14:paraId="614C994D" w14:textId="43B068D9" w:rsidR="00E918A3" w:rsidRPr="00902389" w:rsidRDefault="00E918A3" w:rsidP="00E918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90238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1 - Poor</w:t>
            </w:r>
          </w:p>
        </w:tc>
        <w:tc>
          <w:tcPr>
            <w:tcW w:w="1790" w:type="dxa"/>
          </w:tcPr>
          <w:p w14:paraId="52A215F5" w14:textId="73EFF833" w:rsidR="00E918A3" w:rsidRPr="00902389" w:rsidRDefault="00E918A3" w:rsidP="00E918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90238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2 - Limited</w:t>
            </w:r>
          </w:p>
        </w:tc>
        <w:tc>
          <w:tcPr>
            <w:tcW w:w="1790" w:type="dxa"/>
          </w:tcPr>
          <w:p w14:paraId="2F3142EE" w14:textId="315F7CF1" w:rsidR="00E918A3" w:rsidRPr="00902389" w:rsidRDefault="00E918A3" w:rsidP="00E918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90238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3 – </w:t>
            </w:r>
            <w:r w:rsidR="002B69EF" w:rsidRPr="0090238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Good</w:t>
            </w:r>
          </w:p>
        </w:tc>
        <w:tc>
          <w:tcPr>
            <w:tcW w:w="2063" w:type="dxa"/>
          </w:tcPr>
          <w:p w14:paraId="0FE15FA8" w14:textId="0A645058" w:rsidR="00E918A3" w:rsidRPr="00902389" w:rsidRDefault="00E918A3" w:rsidP="00E918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90238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4 – </w:t>
            </w:r>
            <w:r w:rsidR="002B69EF" w:rsidRPr="0090238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Exemplary</w:t>
            </w:r>
          </w:p>
        </w:tc>
        <w:tc>
          <w:tcPr>
            <w:tcW w:w="1368" w:type="dxa"/>
          </w:tcPr>
          <w:p w14:paraId="541F768A" w14:textId="5223A60B" w:rsidR="00E918A3" w:rsidRPr="00902389" w:rsidRDefault="002B69EF" w:rsidP="00E918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90238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0</w:t>
            </w:r>
          </w:p>
        </w:tc>
      </w:tr>
      <w:tr w:rsidR="00902389" w:rsidRPr="00902389" w14:paraId="549C4D74" w14:textId="77777777" w:rsidTr="00902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666666" w:themeColor="text1" w:themeTint="99"/>
              <w:bottom w:val="single" w:sz="4" w:space="0" w:color="auto"/>
            </w:tcBorders>
          </w:tcPr>
          <w:p w14:paraId="21C2CFFB" w14:textId="4AD40CEE" w:rsidR="00E918A3" w:rsidRPr="00902389" w:rsidRDefault="00E918A3" w:rsidP="00E918A3">
            <w:pPr>
              <w:rPr>
                <w:rFonts w:ascii="Century Gothic" w:hAnsi="Century Gothic" w:cstheme="minorHAnsi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902389">
              <w:rPr>
                <w:rFonts w:ascii="Century Gothic" w:hAnsi="Century Gothic" w:cstheme="minorHAnsi"/>
                <w:b/>
                <w:bCs/>
                <w:i w:val="0"/>
                <w:iCs w:val="0"/>
                <w:color w:val="auto"/>
                <w:sz w:val="20"/>
                <w:szCs w:val="20"/>
              </w:rPr>
              <w:t>Identi</w:t>
            </w:r>
            <w:r w:rsidR="002B69EF" w:rsidRPr="00902389">
              <w:rPr>
                <w:rFonts w:ascii="Century Gothic" w:hAnsi="Century Gothic" w:cstheme="minorHAnsi"/>
                <w:b/>
                <w:bCs/>
                <w:i w:val="0"/>
                <w:iCs w:val="0"/>
                <w:color w:val="auto"/>
                <w:sz w:val="20"/>
                <w:szCs w:val="20"/>
              </w:rPr>
              <w:t>fication</w:t>
            </w:r>
          </w:p>
        </w:tc>
        <w:tc>
          <w:tcPr>
            <w:tcW w:w="1647" w:type="dxa"/>
          </w:tcPr>
          <w:p w14:paraId="49B1A54D" w14:textId="33D3F84C" w:rsidR="00E918A3" w:rsidRPr="00902389" w:rsidRDefault="002B69EF" w:rsidP="00E91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Does not accurately identify any elements of the document</w:t>
            </w:r>
          </w:p>
        </w:tc>
        <w:tc>
          <w:tcPr>
            <w:tcW w:w="1790" w:type="dxa"/>
          </w:tcPr>
          <w:p w14:paraId="3F1F6200" w14:textId="682B5D31" w:rsidR="00E918A3" w:rsidRPr="00902389" w:rsidRDefault="002B69EF" w:rsidP="00E91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Identifies a few elements of the document accurately</w:t>
            </w:r>
          </w:p>
        </w:tc>
        <w:tc>
          <w:tcPr>
            <w:tcW w:w="1790" w:type="dxa"/>
          </w:tcPr>
          <w:p w14:paraId="31FF6A79" w14:textId="491E7F8B" w:rsidR="00E918A3" w:rsidRPr="00902389" w:rsidRDefault="002B69EF" w:rsidP="00E91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Identifies most elements of the document accurately</w:t>
            </w:r>
          </w:p>
        </w:tc>
        <w:tc>
          <w:tcPr>
            <w:tcW w:w="2063" w:type="dxa"/>
          </w:tcPr>
          <w:p w14:paraId="2EA480F2" w14:textId="43819211" w:rsidR="00E918A3" w:rsidRPr="00902389" w:rsidRDefault="002B69EF" w:rsidP="00E91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Identifies all elements of the document accurately</w:t>
            </w:r>
          </w:p>
        </w:tc>
        <w:tc>
          <w:tcPr>
            <w:tcW w:w="1368" w:type="dxa"/>
          </w:tcPr>
          <w:p w14:paraId="77F38759" w14:textId="2064442C" w:rsidR="00E918A3" w:rsidRPr="00902389" w:rsidRDefault="002B69EF" w:rsidP="00E91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Not assessable</w:t>
            </w:r>
          </w:p>
        </w:tc>
      </w:tr>
      <w:tr w:rsidR="00902389" w:rsidRPr="00902389" w14:paraId="2339A182" w14:textId="77777777" w:rsidTr="00902389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6ED488F" w14:textId="19E35EA6" w:rsidR="00E918A3" w:rsidRPr="00902389" w:rsidRDefault="00E918A3" w:rsidP="00E918A3">
            <w:pPr>
              <w:rPr>
                <w:rFonts w:ascii="Century Gothic" w:hAnsi="Century Gothic" w:cstheme="minorHAnsi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902389">
              <w:rPr>
                <w:rFonts w:ascii="Century Gothic" w:hAnsi="Century Gothic" w:cstheme="minorHAnsi"/>
                <w:b/>
                <w:bCs/>
                <w:i w:val="0"/>
                <w:iCs w:val="0"/>
                <w:color w:val="auto"/>
                <w:sz w:val="20"/>
                <w:szCs w:val="20"/>
              </w:rPr>
              <w:t>Interpretation</w:t>
            </w:r>
          </w:p>
        </w:tc>
        <w:tc>
          <w:tcPr>
            <w:tcW w:w="1647" w:type="dxa"/>
          </w:tcPr>
          <w:p w14:paraId="380585D1" w14:textId="3939DFA7" w:rsidR="00E918A3" w:rsidRPr="00902389" w:rsidRDefault="002B69EF" w:rsidP="00E91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Incorrectly interprets the content of the document</w:t>
            </w:r>
          </w:p>
        </w:tc>
        <w:tc>
          <w:tcPr>
            <w:tcW w:w="1790" w:type="dxa"/>
          </w:tcPr>
          <w:p w14:paraId="46EB8408" w14:textId="58D0EBA8" w:rsidR="00E918A3" w:rsidRPr="00902389" w:rsidRDefault="002B69EF" w:rsidP="00E91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Demonstrates a limited understanding of the content of the document</w:t>
            </w:r>
          </w:p>
        </w:tc>
        <w:tc>
          <w:tcPr>
            <w:tcW w:w="1790" w:type="dxa"/>
          </w:tcPr>
          <w:p w14:paraId="54351054" w14:textId="0DDEBD7E" w:rsidR="00E918A3" w:rsidRPr="00902389" w:rsidRDefault="002B69EF" w:rsidP="00E91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Accurately summarizes the content of the document</w:t>
            </w:r>
          </w:p>
        </w:tc>
        <w:tc>
          <w:tcPr>
            <w:tcW w:w="2063" w:type="dxa"/>
          </w:tcPr>
          <w:p w14:paraId="12C05629" w14:textId="6FE69855" w:rsidR="00E918A3" w:rsidRPr="00902389" w:rsidRDefault="00254DD4" w:rsidP="00E91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Demonstrates a significant understanding of the document’s creation and its connection to historical themes</w:t>
            </w:r>
          </w:p>
        </w:tc>
        <w:tc>
          <w:tcPr>
            <w:tcW w:w="1368" w:type="dxa"/>
          </w:tcPr>
          <w:p w14:paraId="77B62F18" w14:textId="0C26D17C" w:rsidR="00E918A3" w:rsidRPr="00902389" w:rsidRDefault="002B69EF" w:rsidP="00E91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Not assessable</w:t>
            </w:r>
          </w:p>
        </w:tc>
      </w:tr>
      <w:tr w:rsidR="00902389" w:rsidRPr="00902389" w14:paraId="1777E632" w14:textId="77777777" w:rsidTr="00902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74F5C061" w14:textId="280FC599" w:rsidR="00E918A3" w:rsidRPr="00902389" w:rsidRDefault="00E918A3" w:rsidP="00E918A3">
            <w:pPr>
              <w:rPr>
                <w:rFonts w:ascii="Century Gothic" w:hAnsi="Century Gothic" w:cstheme="minorHAnsi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902389">
              <w:rPr>
                <w:rFonts w:ascii="Century Gothic" w:hAnsi="Century Gothic" w:cstheme="minorHAnsi"/>
                <w:b/>
                <w:bCs/>
                <w:i w:val="0"/>
                <w:iCs w:val="0"/>
                <w:color w:val="auto"/>
                <w:sz w:val="20"/>
                <w:szCs w:val="20"/>
              </w:rPr>
              <w:t>Contextualization</w:t>
            </w:r>
          </w:p>
        </w:tc>
        <w:tc>
          <w:tcPr>
            <w:tcW w:w="1647" w:type="dxa"/>
          </w:tcPr>
          <w:p w14:paraId="12E2465F" w14:textId="42F4D4C1" w:rsidR="00E918A3" w:rsidRPr="00902389" w:rsidRDefault="00254DD4" w:rsidP="00E91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Does not </w:t>
            </w:r>
            <w:r w:rsidR="003E3068"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mention </w:t>
            </w: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the historical context of the document</w:t>
            </w:r>
            <w:r w:rsidR="003E3068"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or misidentifies it</w:t>
            </w:r>
          </w:p>
        </w:tc>
        <w:tc>
          <w:tcPr>
            <w:tcW w:w="1790" w:type="dxa"/>
          </w:tcPr>
          <w:p w14:paraId="0DB26B2E" w14:textId="29639A51" w:rsidR="00E918A3" w:rsidRPr="00902389" w:rsidRDefault="00254DD4" w:rsidP="00E91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Has a basic understanding of the historical context of the document</w:t>
            </w:r>
          </w:p>
        </w:tc>
        <w:tc>
          <w:tcPr>
            <w:tcW w:w="1790" w:type="dxa"/>
          </w:tcPr>
          <w:p w14:paraId="10C66DD3" w14:textId="77AF40AB" w:rsidR="00E918A3" w:rsidRPr="00902389" w:rsidRDefault="00254DD4" w:rsidP="00E91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Shows an in-depth understanding of the historical context of the document</w:t>
            </w:r>
          </w:p>
        </w:tc>
        <w:tc>
          <w:tcPr>
            <w:tcW w:w="2063" w:type="dxa"/>
          </w:tcPr>
          <w:p w14:paraId="276FEE47" w14:textId="45BB0C8E" w:rsidR="00E918A3" w:rsidRPr="00902389" w:rsidRDefault="00254DD4" w:rsidP="00E91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Accurately places the document in a historical context and offers a sophisticated analysis of its impact</w:t>
            </w:r>
          </w:p>
        </w:tc>
        <w:tc>
          <w:tcPr>
            <w:tcW w:w="1368" w:type="dxa"/>
          </w:tcPr>
          <w:p w14:paraId="0C14DD3B" w14:textId="483F26FD" w:rsidR="00E918A3" w:rsidRPr="00902389" w:rsidRDefault="002B69EF" w:rsidP="00E91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Not assessable</w:t>
            </w:r>
          </w:p>
        </w:tc>
      </w:tr>
      <w:tr w:rsidR="00902389" w:rsidRPr="00902389" w14:paraId="1B876F55" w14:textId="77777777" w:rsidTr="00902389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DC6C3C2" w14:textId="0B412E36" w:rsidR="00E918A3" w:rsidRPr="00902389" w:rsidRDefault="00E918A3" w:rsidP="00E918A3">
            <w:pPr>
              <w:rPr>
                <w:rFonts w:ascii="Century Gothic" w:hAnsi="Century Gothic" w:cstheme="minorHAnsi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902389">
              <w:rPr>
                <w:rFonts w:ascii="Century Gothic" w:hAnsi="Century Gothic" w:cstheme="minorHAnsi"/>
                <w:b/>
                <w:bCs/>
                <w:i w:val="0"/>
                <w:iCs w:val="0"/>
                <w:color w:val="auto"/>
                <w:sz w:val="20"/>
                <w:szCs w:val="20"/>
              </w:rPr>
              <w:t>Materiality</w:t>
            </w:r>
          </w:p>
        </w:tc>
        <w:tc>
          <w:tcPr>
            <w:tcW w:w="1647" w:type="dxa"/>
          </w:tcPr>
          <w:p w14:paraId="7D50E122" w14:textId="7F4DFAC4" w:rsidR="00E918A3" w:rsidRPr="00902389" w:rsidRDefault="00254DD4" w:rsidP="00E91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Does not mention any physical characteristics of the document</w:t>
            </w:r>
          </w:p>
        </w:tc>
        <w:tc>
          <w:tcPr>
            <w:tcW w:w="1790" w:type="dxa"/>
          </w:tcPr>
          <w:p w14:paraId="22D9D8B4" w14:textId="2B351A95" w:rsidR="00E918A3" w:rsidRPr="00902389" w:rsidRDefault="00254DD4" w:rsidP="00E91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Identifies one or two physical characteristics of the document</w:t>
            </w:r>
          </w:p>
        </w:tc>
        <w:tc>
          <w:tcPr>
            <w:tcW w:w="1790" w:type="dxa"/>
          </w:tcPr>
          <w:p w14:paraId="1A5B34E7" w14:textId="65BFA537" w:rsidR="00E918A3" w:rsidRPr="00902389" w:rsidRDefault="00254DD4" w:rsidP="00E91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Correctly describes the material elements of the document, but is unable to articulate their impact on its analysis</w:t>
            </w:r>
          </w:p>
        </w:tc>
        <w:tc>
          <w:tcPr>
            <w:tcW w:w="2063" w:type="dxa"/>
          </w:tcPr>
          <w:p w14:paraId="38094EA5" w14:textId="31C367AA" w:rsidR="00E918A3" w:rsidRPr="00902389" w:rsidRDefault="00254DD4" w:rsidP="00E91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Demonstrates how the physical nature of the document can add to our understanding of it as a whole and how it was created</w:t>
            </w:r>
          </w:p>
        </w:tc>
        <w:tc>
          <w:tcPr>
            <w:tcW w:w="1368" w:type="dxa"/>
          </w:tcPr>
          <w:p w14:paraId="581AE9C7" w14:textId="39C78071" w:rsidR="00E918A3" w:rsidRPr="00902389" w:rsidRDefault="002B69EF" w:rsidP="00E91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Not assessable</w:t>
            </w:r>
          </w:p>
        </w:tc>
      </w:tr>
      <w:tr w:rsidR="00902389" w:rsidRPr="00902389" w14:paraId="0AC08B36" w14:textId="77777777" w:rsidTr="00902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35C6C2E8" w14:textId="23253BF3" w:rsidR="00E918A3" w:rsidRPr="00902389" w:rsidRDefault="00E918A3" w:rsidP="00E918A3">
            <w:pPr>
              <w:rPr>
                <w:rFonts w:ascii="Century Gothic" w:hAnsi="Century Gothic" w:cstheme="minorHAnsi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902389">
              <w:rPr>
                <w:rFonts w:ascii="Century Gothic" w:hAnsi="Century Gothic" w:cstheme="minorHAnsi"/>
                <w:b/>
                <w:bCs/>
                <w:i w:val="0"/>
                <w:iCs w:val="0"/>
                <w:color w:val="auto"/>
                <w:sz w:val="20"/>
                <w:szCs w:val="20"/>
              </w:rPr>
              <w:t>Synthesis</w:t>
            </w:r>
          </w:p>
        </w:tc>
        <w:tc>
          <w:tcPr>
            <w:tcW w:w="1647" w:type="dxa"/>
          </w:tcPr>
          <w:p w14:paraId="25300C82" w14:textId="40E8EC96" w:rsidR="00E918A3" w:rsidRPr="00902389" w:rsidRDefault="00254DD4" w:rsidP="00E91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Draws no connection between related documents</w:t>
            </w:r>
          </w:p>
        </w:tc>
        <w:tc>
          <w:tcPr>
            <w:tcW w:w="1790" w:type="dxa"/>
          </w:tcPr>
          <w:p w14:paraId="3F5CA2FB" w14:textId="11EED74E" w:rsidR="00E918A3" w:rsidRPr="00902389" w:rsidRDefault="00254DD4" w:rsidP="00E91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Identifies a basic connection between related documents</w:t>
            </w:r>
          </w:p>
        </w:tc>
        <w:tc>
          <w:tcPr>
            <w:tcW w:w="1790" w:type="dxa"/>
          </w:tcPr>
          <w:p w14:paraId="5FE54329" w14:textId="3DDDBE1A" w:rsidR="00E918A3" w:rsidRPr="00902389" w:rsidRDefault="00254DD4" w:rsidP="00E91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Accurately describes the various connections between related documents</w:t>
            </w:r>
          </w:p>
        </w:tc>
        <w:tc>
          <w:tcPr>
            <w:tcW w:w="2063" w:type="dxa"/>
          </w:tcPr>
          <w:p w14:paraId="794E5CC6" w14:textId="7BD70D96" w:rsidR="00E918A3" w:rsidRPr="00902389" w:rsidRDefault="00254DD4" w:rsidP="00E91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Is able to place multiple sources into conversation with each other to</w:t>
            </w:r>
            <w:r w:rsidR="00612936"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draw a logical conclusion or support an argument</w:t>
            </w:r>
          </w:p>
        </w:tc>
        <w:tc>
          <w:tcPr>
            <w:tcW w:w="1368" w:type="dxa"/>
          </w:tcPr>
          <w:p w14:paraId="4E4A12D0" w14:textId="3597424C" w:rsidR="00E918A3" w:rsidRPr="00902389" w:rsidRDefault="002B69EF" w:rsidP="00E91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Not assessable</w:t>
            </w:r>
          </w:p>
        </w:tc>
      </w:tr>
      <w:tr w:rsidR="00902389" w:rsidRPr="00902389" w14:paraId="6F0EE629" w14:textId="77777777" w:rsidTr="00902389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7A93B56" w14:textId="2ECB99CA" w:rsidR="00612936" w:rsidRPr="00902389" w:rsidRDefault="00612936" w:rsidP="00612936">
            <w:pPr>
              <w:rPr>
                <w:rFonts w:ascii="Century Gothic" w:hAnsi="Century Gothic" w:cstheme="minorHAnsi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902389">
              <w:rPr>
                <w:rFonts w:ascii="Century Gothic" w:hAnsi="Century Gothic" w:cstheme="minorHAnsi"/>
                <w:b/>
                <w:bCs/>
                <w:i w:val="0"/>
                <w:iCs w:val="0"/>
                <w:color w:val="auto"/>
                <w:sz w:val="20"/>
                <w:szCs w:val="20"/>
              </w:rPr>
              <w:t>Critical Thinking</w:t>
            </w:r>
          </w:p>
        </w:tc>
        <w:tc>
          <w:tcPr>
            <w:tcW w:w="1647" w:type="dxa"/>
          </w:tcPr>
          <w:p w14:paraId="525605DE" w14:textId="02271E56" w:rsidR="00612936" w:rsidRPr="00902389" w:rsidRDefault="00612936" w:rsidP="0061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Makes no attempt to evaluate the document beyond summarizing its content</w:t>
            </w:r>
          </w:p>
        </w:tc>
        <w:tc>
          <w:tcPr>
            <w:tcW w:w="1790" w:type="dxa"/>
          </w:tcPr>
          <w:p w14:paraId="492BF542" w14:textId="6D5EFA8E" w:rsidR="00612936" w:rsidRPr="00902389" w:rsidRDefault="00612936" w:rsidP="0061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Offers a </w:t>
            </w:r>
            <w:r w:rsidR="00486560"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limited</w:t>
            </w: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analysis of </w:t>
            </w:r>
            <w:r w:rsidR="00A71528"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one or two</w:t>
            </w: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elements of the document </w:t>
            </w:r>
          </w:p>
        </w:tc>
        <w:tc>
          <w:tcPr>
            <w:tcW w:w="1790" w:type="dxa"/>
          </w:tcPr>
          <w:p w14:paraId="366CB620" w14:textId="15C49642" w:rsidR="00612936" w:rsidRPr="00902389" w:rsidRDefault="00612936" w:rsidP="0061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Able to offer an analysis of the document that shows only a basic understanding of its connections to larger questions. </w:t>
            </w:r>
          </w:p>
        </w:tc>
        <w:tc>
          <w:tcPr>
            <w:tcW w:w="2063" w:type="dxa"/>
          </w:tcPr>
          <w:p w14:paraId="0393B89A" w14:textId="52043A95" w:rsidR="00612936" w:rsidRPr="00902389" w:rsidRDefault="00612936" w:rsidP="0061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Provides a sophisticated analysis of the document as a whole, including gaps and missing information, and understands its relationship to larger concepts or issues</w:t>
            </w:r>
          </w:p>
        </w:tc>
        <w:tc>
          <w:tcPr>
            <w:tcW w:w="1368" w:type="dxa"/>
          </w:tcPr>
          <w:p w14:paraId="551DB0A7" w14:textId="06D72FE2" w:rsidR="00612936" w:rsidRPr="00902389" w:rsidRDefault="00612936" w:rsidP="0061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Not assessable</w:t>
            </w:r>
          </w:p>
        </w:tc>
      </w:tr>
      <w:tr w:rsidR="00902389" w:rsidRPr="00902389" w14:paraId="2097DFC1" w14:textId="77777777" w:rsidTr="00902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9A09786" w14:textId="38ED18BE" w:rsidR="00E918A3" w:rsidRPr="00902389" w:rsidRDefault="002B69EF" w:rsidP="00E918A3">
            <w:pPr>
              <w:rPr>
                <w:rFonts w:ascii="Century Gothic" w:hAnsi="Century Gothic" w:cstheme="minorHAnsi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902389">
              <w:rPr>
                <w:rFonts w:ascii="Century Gothic" w:hAnsi="Century Gothic" w:cstheme="minorHAnsi"/>
                <w:b/>
                <w:bCs/>
                <w:i w:val="0"/>
                <w:iCs w:val="0"/>
                <w:color w:val="auto"/>
                <w:sz w:val="20"/>
                <w:szCs w:val="20"/>
              </w:rPr>
              <w:t>Broader Connections</w:t>
            </w:r>
          </w:p>
        </w:tc>
        <w:tc>
          <w:tcPr>
            <w:tcW w:w="1647" w:type="dxa"/>
          </w:tcPr>
          <w:p w14:paraId="10E1C76D" w14:textId="7C9EB62A" w:rsidR="00E918A3" w:rsidRPr="00902389" w:rsidRDefault="00612936" w:rsidP="00E91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Makes no connection to a larger research question, course themes, or current events</w:t>
            </w:r>
          </w:p>
        </w:tc>
        <w:tc>
          <w:tcPr>
            <w:tcW w:w="1790" w:type="dxa"/>
          </w:tcPr>
          <w:p w14:paraId="40AC489C" w14:textId="669A8D1C" w:rsidR="00E918A3" w:rsidRPr="00902389" w:rsidRDefault="00612936" w:rsidP="00E91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Draws a basic connection to </w:t>
            </w:r>
            <w:r w:rsidR="00965FC5"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either </w:t>
            </w: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 larger research question, course themes, or current events</w:t>
            </w:r>
          </w:p>
        </w:tc>
        <w:tc>
          <w:tcPr>
            <w:tcW w:w="1790" w:type="dxa"/>
          </w:tcPr>
          <w:p w14:paraId="2C6A625D" w14:textId="055AAC9D" w:rsidR="00E918A3" w:rsidRPr="00902389" w:rsidRDefault="00965FC5" w:rsidP="00E91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Describes multiple avenues by which the document relates to a larger research question, course themes, or current events</w:t>
            </w:r>
          </w:p>
        </w:tc>
        <w:tc>
          <w:tcPr>
            <w:tcW w:w="2063" w:type="dxa"/>
          </w:tcPr>
          <w:p w14:paraId="084C4D86" w14:textId="5A0BDCAE" w:rsidR="00E918A3" w:rsidRPr="00902389" w:rsidRDefault="00612936" w:rsidP="00E91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Provides a sophisticated analysis </w:t>
            </w:r>
            <w:r w:rsidR="00965FC5"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and appreciation </w:t>
            </w: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of how the document demonstrates a connection between the past and the present </w:t>
            </w:r>
          </w:p>
        </w:tc>
        <w:tc>
          <w:tcPr>
            <w:tcW w:w="1368" w:type="dxa"/>
          </w:tcPr>
          <w:p w14:paraId="7246C8F2" w14:textId="0854B584" w:rsidR="00E918A3" w:rsidRPr="00902389" w:rsidRDefault="002B69EF" w:rsidP="00E91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Not assessable</w:t>
            </w:r>
          </w:p>
        </w:tc>
      </w:tr>
      <w:tr w:rsidR="00902389" w:rsidRPr="00902389" w14:paraId="67949663" w14:textId="77777777" w:rsidTr="00902389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auto"/>
            </w:tcBorders>
          </w:tcPr>
          <w:p w14:paraId="7D6FC20E" w14:textId="2D792928" w:rsidR="00E918A3" w:rsidRPr="00902389" w:rsidRDefault="002B69EF" w:rsidP="00E918A3">
            <w:pPr>
              <w:rPr>
                <w:rFonts w:ascii="Century Gothic" w:hAnsi="Century Gothic" w:cstheme="minorHAnsi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902389">
              <w:rPr>
                <w:rFonts w:ascii="Century Gothic" w:hAnsi="Century Gothic" w:cstheme="minorHAnsi"/>
                <w:b/>
                <w:bCs/>
                <w:i w:val="0"/>
                <w:iCs w:val="0"/>
                <w:color w:val="auto"/>
                <w:sz w:val="20"/>
                <w:szCs w:val="20"/>
              </w:rPr>
              <w:t>Engagement</w:t>
            </w:r>
          </w:p>
        </w:tc>
        <w:tc>
          <w:tcPr>
            <w:tcW w:w="1647" w:type="dxa"/>
          </w:tcPr>
          <w:p w14:paraId="43749636" w14:textId="6E92BAE2" w:rsidR="00E918A3" w:rsidRPr="00902389" w:rsidRDefault="00965FC5" w:rsidP="00E91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Shows no personal connection and no interest in the document</w:t>
            </w:r>
          </w:p>
        </w:tc>
        <w:tc>
          <w:tcPr>
            <w:tcW w:w="1790" w:type="dxa"/>
          </w:tcPr>
          <w:p w14:paraId="6AB36AA9" w14:textId="330EC981" w:rsidR="00E918A3" w:rsidRPr="00902389" w:rsidRDefault="00965FC5" w:rsidP="00E91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Expresses a limited personal connection or vague interest in the document</w:t>
            </w:r>
          </w:p>
        </w:tc>
        <w:tc>
          <w:tcPr>
            <w:tcW w:w="1790" w:type="dxa"/>
          </w:tcPr>
          <w:p w14:paraId="000FB575" w14:textId="132B7FE9" w:rsidR="00E918A3" w:rsidRPr="00902389" w:rsidRDefault="00965FC5" w:rsidP="00E91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Displays curiosity and interest in the document and describes a personal connection to its content or creator</w:t>
            </w:r>
          </w:p>
        </w:tc>
        <w:tc>
          <w:tcPr>
            <w:tcW w:w="2063" w:type="dxa"/>
          </w:tcPr>
          <w:p w14:paraId="75B0F7BB" w14:textId="27D36B83" w:rsidR="00E918A3" w:rsidRPr="00902389" w:rsidRDefault="00965FC5" w:rsidP="00E91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Demonstrates an emotional engagement with the document and its creator, and recognizes its historical significance</w:t>
            </w:r>
          </w:p>
        </w:tc>
        <w:tc>
          <w:tcPr>
            <w:tcW w:w="1368" w:type="dxa"/>
          </w:tcPr>
          <w:p w14:paraId="211CC3E9" w14:textId="34C43636" w:rsidR="00E918A3" w:rsidRPr="00902389" w:rsidRDefault="002B69EF" w:rsidP="00E91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23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Not assessable</w:t>
            </w:r>
          </w:p>
        </w:tc>
      </w:tr>
    </w:tbl>
    <w:p w14:paraId="28D49AAB" w14:textId="77777777" w:rsidR="00543A19" w:rsidRPr="00E918A3" w:rsidRDefault="00543A19" w:rsidP="00965FC5">
      <w:pPr>
        <w:rPr>
          <w:rFonts w:cs="Times New Roman"/>
          <w:sz w:val="22"/>
        </w:rPr>
      </w:pPr>
    </w:p>
    <w:sectPr w:rsidR="00543A19" w:rsidRPr="00E918A3" w:rsidSect="00965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B60EA"/>
    <w:multiLevelType w:val="hybridMultilevel"/>
    <w:tmpl w:val="82AA1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63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52"/>
    <w:rsid w:val="00062C20"/>
    <w:rsid w:val="000857FD"/>
    <w:rsid w:val="00095C72"/>
    <w:rsid w:val="000E7BED"/>
    <w:rsid w:val="00102D8A"/>
    <w:rsid w:val="001813B6"/>
    <w:rsid w:val="00190EE6"/>
    <w:rsid w:val="001C655E"/>
    <w:rsid w:val="00202688"/>
    <w:rsid w:val="00215FE0"/>
    <w:rsid w:val="00253932"/>
    <w:rsid w:val="00254CD9"/>
    <w:rsid w:val="00254DD4"/>
    <w:rsid w:val="002B69EF"/>
    <w:rsid w:val="002C4192"/>
    <w:rsid w:val="00326A98"/>
    <w:rsid w:val="003543A0"/>
    <w:rsid w:val="003B10E8"/>
    <w:rsid w:val="003B7226"/>
    <w:rsid w:val="003D48F7"/>
    <w:rsid w:val="003E3068"/>
    <w:rsid w:val="0047681B"/>
    <w:rsid w:val="00486560"/>
    <w:rsid w:val="004A3EC0"/>
    <w:rsid w:val="00503033"/>
    <w:rsid w:val="00543A19"/>
    <w:rsid w:val="00545983"/>
    <w:rsid w:val="00586917"/>
    <w:rsid w:val="005A43E6"/>
    <w:rsid w:val="00612936"/>
    <w:rsid w:val="006E7B8C"/>
    <w:rsid w:val="006F6854"/>
    <w:rsid w:val="0076606F"/>
    <w:rsid w:val="007A7B72"/>
    <w:rsid w:val="007C0ACD"/>
    <w:rsid w:val="00902389"/>
    <w:rsid w:val="00965FC5"/>
    <w:rsid w:val="009667F7"/>
    <w:rsid w:val="00973276"/>
    <w:rsid w:val="00994482"/>
    <w:rsid w:val="00A06D0F"/>
    <w:rsid w:val="00A246FF"/>
    <w:rsid w:val="00A67F84"/>
    <w:rsid w:val="00A71528"/>
    <w:rsid w:val="00AF283F"/>
    <w:rsid w:val="00B34BD7"/>
    <w:rsid w:val="00B60264"/>
    <w:rsid w:val="00B81440"/>
    <w:rsid w:val="00BD589E"/>
    <w:rsid w:val="00C11D67"/>
    <w:rsid w:val="00C20969"/>
    <w:rsid w:val="00C50FB2"/>
    <w:rsid w:val="00CA6AC9"/>
    <w:rsid w:val="00D0434A"/>
    <w:rsid w:val="00D32B35"/>
    <w:rsid w:val="00D7099A"/>
    <w:rsid w:val="00D72452"/>
    <w:rsid w:val="00DD2FBD"/>
    <w:rsid w:val="00DE4572"/>
    <w:rsid w:val="00E50E3C"/>
    <w:rsid w:val="00E75ED2"/>
    <w:rsid w:val="00E918A3"/>
    <w:rsid w:val="00ED15F9"/>
    <w:rsid w:val="00F21B39"/>
    <w:rsid w:val="00FB0C22"/>
    <w:rsid w:val="00FB7B42"/>
    <w:rsid w:val="00FC4DBE"/>
    <w:rsid w:val="00FC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F823A"/>
  <w15:docId w15:val="{BC809877-9A9F-4C95-A84A-BCBF1BC6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3A19"/>
    <w:pPr>
      <w:ind w:left="720"/>
      <w:contextualSpacing/>
    </w:pPr>
  </w:style>
  <w:style w:type="table" w:styleId="GridTable3-Accent5">
    <w:name w:val="Grid Table 3 Accent 5"/>
    <w:basedOn w:val="TableNormal"/>
    <w:uiPriority w:val="48"/>
    <w:rsid w:val="00E918A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18A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18A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90238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872</Words>
  <Characters>5150</Characters>
  <Application>Microsoft Office Word</Application>
  <DocSecurity>0</DocSecurity>
  <Lines>257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Horowitz, Sarah</dc:creator>
  <cp:lastModifiedBy>Crisp, Samantha M</cp:lastModifiedBy>
  <cp:revision>4</cp:revision>
  <cp:lastPrinted>2013-09-16T21:34:00Z</cp:lastPrinted>
  <dcterms:created xsi:type="dcterms:W3CDTF">2023-05-31T20:07:00Z</dcterms:created>
  <dcterms:modified xsi:type="dcterms:W3CDTF">2023-05-31T20:08:00Z</dcterms:modified>
</cp:coreProperties>
</file>