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7EA" w:rsidP="5D9748FC" w:rsidRDefault="38EE452A" w14:paraId="34C6384D" w14:textId="4F649FE2">
      <w:pPr>
        <w:pStyle w:val="Heading5"/>
        <w:shd w:val="clear" w:color="auto" w:fill="FFFFFF" w:themeFill="background1"/>
        <w:spacing w:before="0" w:beforeAutospacing="off" w:after="0" w:afterAutospacing="off" w:line="288" w:lineRule="atLeast"/>
        <w:jc w:val="center"/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</w:pPr>
      <w:r w:rsidRPr="5D9748FC" w:rsidR="38EE452A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4"/>
          <w:szCs w:val="24"/>
        </w:rPr>
        <w:t xml:space="preserve">Art of Africa, Asia, Oceania, and the Indigenous Americas </w:t>
      </w:r>
      <w:r w:rsidRPr="5D9748FC" w:rsidR="297A5080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4"/>
          <w:szCs w:val="24"/>
        </w:rPr>
        <w:t>@ UTA LIBRARIES’ SPECIAL COLLECTIONS</w:t>
      </w:r>
      <w:r>
        <w:br/>
      </w:r>
      <w:r>
        <w:br/>
      </w:r>
      <w:r w:rsidRPr="5D9748FC" w:rsidR="5D9748FC">
        <w:rPr>
          <w:rFonts w:ascii="Calibri" w:hAnsi="Calibri" w:eastAsia="" w:cs="" w:asciiTheme="minorAscii" w:hAnsiTheme="minorAscii" w:eastAsiaTheme="minorEastAsia" w:cstheme="minorBidi"/>
          <w:color w:val="373D3F"/>
          <w:sz w:val="28"/>
          <w:szCs w:val="28"/>
        </w:rPr>
        <w:t xml:space="preserve">The Importance of Place – Exploring Historic Maps in Art History – </w:t>
      </w:r>
      <w:r w:rsidRPr="5D9748FC" w:rsidR="5D9748FC">
        <w:rPr>
          <w:rFonts w:ascii="Calibri" w:hAnsi="Calibri" w:eastAsia="" w:cs="" w:asciiTheme="minorAscii" w:hAnsiTheme="minorAscii" w:eastAsiaTheme="minorEastAsia" w:cstheme="minorBidi"/>
          <w:color w:val="373D3F"/>
          <w:sz w:val="28"/>
          <w:szCs w:val="28"/>
          <w:u w:val="single"/>
        </w:rPr>
        <w:t>WEEK 5 A&amp;P</w:t>
      </w:r>
    </w:p>
    <w:p w:rsidR="001C07EA" w:rsidP="00AC7747" w:rsidRDefault="001C07EA" w14:paraId="1F60BB7F" w14:textId="77777777">
      <w:pPr>
        <w:pStyle w:val="Heading5"/>
        <w:shd w:val="clear" w:color="auto" w:fill="FFFFFF" w:themeFill="background1"/>
        <w:spacing w:before="0" w:beforeAutospacing="0" w:after="0" w:afterAutospacing="0" w:line="288" w:lineRule="atLeast"/>
        <w:jc w:val="center"/>
        <w:rPr>
          <w:rFonts w:asciiTheme="minorHAnsi" w:hAnsiTheme="minorHAnsi" w:eastAsiaTheme="minorEastAsia" w:cstheme="minorBidi"/>
          <w:b w:val="0"/>
          <w:bCs w:val="0"/>
          <w:color w:val="373D3F"/>
          <w:sz w:val="22"/>
          <w:szCs w:val="22"/>
        </w:rPr>
      </w:pPr>
    </w:p>
    <w:p w:rsidR="001C07EA" w:rsidP="5D9748FC" w:rsidRDefault="0008388C" w14:paraId="41406EBD" w14:textId="66625A17">
      <w:pPr>
        <w:pStyle w:val="Heading5"/>
        <w:shd w:val="clear" w:color="auto" w:fill="FFFFFF" w:themeFill="background1"/>
        <w:spacing w:before="0" w:beforeAutospacing="off" w:after="0" w:afterAutospacing="off" w:line="288" w:lineRule="atLeast"/>
        <w:jc w:val="left"/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</w:pPr>
      <w:r w:rsidRPr="5D9748FC" w:rsidR="2B03F035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>Learning objectives:</w:t>
      </w:r>
    </w:p>
    <w:p w:rsidR="0008388C" w:rsidP="5D9748FC" w:rsidRDefault="0008388C" w14:paraId="4E898CBA" w14:textId="0CC2F322">
      <w:pPr>
        <w:pStyle w:val="Heading5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88" w:lineRule="atLeas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373D3F"/>
          <w:sz w:val="22"/>
          <w:szCs w:val="22"/>
        </w:rPr>
      </w:pPr>
      <w:r w:rsidRPr="5D9748FC" w:rsidR="5D9748FC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>Visit the Central Library and develop awareness of Special Collection resourc</w:t>
      </w:r>
      <w:r w:rsidRPr="5D9748FC" w:rsidR="5D9748FC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>es</w:t>
      </w:r>
    </w:p>
    <w:p w:rsidR="0008388C" w:rsidP="5D9748FC" w:rsidRDefault="0008388C" w14:paraId="65171B7C" w14:textId="35DDAF24">
      <w:pPr>
        <w:pStyle w:val="Heading5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88" w:lineRule="atLeas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373D3F"/>
          <w:sz w:val="22"/>
          <w:szCs w:val="22"/>
        </w:rPr>
      </w:pPr>
      <w:r w:rsidRPr="5D9748FC" w:rsidR="5D9748FC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 xml:space="preserve">Observe historic materials and explain specific observations. </w:t>
      </w:r>
    </w:p>
    <w:p w:rsidR="0008388C" w:rsidP="5D9748FC" w:rsidRDefault="0008388C" w14:paraId="2F344942" w14:textId="05C3CC62">
      <w:pPr>
        <w:pStyle w:val="Heading5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88" w:lineRule="atLeas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373D3F"/>
          <w:sz w:val="22"/>
          <w:szCs w:val="22"/>
        </w:rPr>
      </w:pPr>
      <w:r w:rsidRPr="5D9748FC" w:rsidR="5D9748FC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 xml:space="preserve">Relate historic materials to class discussions and artworks. </w:t>
      </w:r>
    </w:p>
    <w:p w:rsidR="0008388C" w:rsidP="00AC7747" w:rsidRDefault="0008388C" w14:paraId="6FCEA75E" w14:textId="77777777">
      <w:pPr>
        <w:pStyle w:val="Heading5"/>
        <w:shd w:val="clear" w:color="auto" w:fill="FFFFFF" w:themeFill="background1"/>
        <w:spacing w:before="0" w:beforeAutospacing="0" w:after="0" w:afterAutospacing="0" w:line="288" w:lineRule="atLeast"/>
        <w:jc w:val="center"/>
        <w:rPr>
          <w:rFonts w:asciiTheme="minorHAnsi" w:hAnsiTheme="minorHAnsi" w:eastAsiaTheme="minorEastAsia" w:cstheme="minorBidi"/>
          <w:b w:val="0"/>
          <w:bCs w:val="0"/>
          <w:color w:val="373D3F"/>
          <w:sz w:val="22"/>
          <w:szCs w:val="22"/>
        </w:rPr>
      </w:pPr>
    </w:p>
    <w:p w:rsidR="002B618B" w:rsidP="5D9748FC" w:rsidRDefault="297A5080" w14:paraId="1C930D2D" w14:textId="1033EBFA">
      <w:pPr>
        <w:pStyle w:val="Heading5"/>
        <w:shd w:val="clear" w:color="auto" w:fill="FFFFFF" w:themeFill="background1"/>
        <w:spacing w:before="0" w:beforeAutospacing="off" w:after="0" w:afterAutospacing="off" w:line="288" w:lineRule="atLeast"/>
        <w:jc w:val="left"/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</w:pPr>
      <w:r w:rsidRPr="5D9748FC" w:rsidR="297A5080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 xml:space="preserve">Instructions: Listen to all verbal instructions given by Library staff and Leah. You will start at the station that aligns with your Group # (received at the end of class on Wednesday). </w:t>
      </w:r>
      <w:r w:rsidRPr="5D9748FC" w:rsidR="297A5080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  <w:u w:val="single"/>
        </w:rPr>
        <w:t>THIS MEANS IT’S FINE IF YOU DON’T START AT STATION # 1</w:t>
      </w:r>
      <w:r w:rsidRPr="5D9748FC" w:rsidR="297A5080">
        <w:rPr>
          <w:rFonts w:ascii="Calibri" w:hAnsi="Calibri" w:eastAsia="" w:cs="" w:asciiTheme="minorAscii" w:hAnsiTheme="minorAscii" w:eastAsiaTheme="minorEastAsia" w:cstheme="minorBidi"/>
          <w:b w:val="0"/>
          <w:bCs w:val="0"/>
          <w:color w:val="373D3F"/>
          <w:sz w:val="22"/>
          <w:szCs w:val="22"/>
        </w:rPr>
        <w:t xml:space="preserve">. You will rotate to stations in increasing number until you reach station # 7, and then you will proceed to station # 1, then #2, etc. At each station, work with the group to respond to each question within the 5-minute timeframe. </w:t>
      </w:r>
    </w:p>
    <w:p w:rsidR="002B618B" w:rsidP="297A5080" w:rsidRDefault="00AC7747" w14:paraId="7B794D7E" w14:textId="725D395D">
      <w:pPr>
        <w:jc w:val="center"/>
        <w:rPr>
          <w:rFonts w:eastAsiaTheme="minorEastAsia"/>
          <w:b/>
          <w:bCs/>
          <w:color w:val="373D3F"/>
        </w:rPr>
      </w:pPr>
      <w:r>
        <w:rPr>
          <w:rFonts w:eastAsiaTheme="minorEastAsia"/>
          <w:b/>
          <w:bCs/>
          <w:color w:val="373D3F"/>
        </w:rPr>
        <w:br/>
      </w:r>
      <w:r w:rsidRPr="297A5080" w:rsidR="297A5080">
        <w:rPr>
          <w:rFonts w:eastAsiaTheme="minorEastAsia"/>
          <w:b/>
          <w:bCs/>
          <w:color w:val="373D3F"/>
        </w:rPr>
        <w:t>--------------------------------------------------------- Station # 1 ---------------------------------------------------------</w:t>
      </w:r>
    </w:p>
    <w:p w:rsidR="297A5080" w:rsidP="297A5080" w:rsidRDefault="297A5080" w14:paraId="36E4D57F" w14:textId="290C214B">
      <w:pPr>
        <w:jc w:val="center"/>
        <w:rPr>
          <w:rFonts w:eastAsiaTheme="minorEastAsia"/>
          <w:b/>
          <w:bCs/>
          <w:color w:val="373D3F"/>
        </w:rPr>
      </w:pPr>
    </w:p>
    <w:p w:rsidR="297A5080" w:rsidP="297A5080" w:rsidRDefault="297A5080" w14:paraId="5E87062E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54F7A18D" w14:textId="1069B3C1">
      <w:pPr>
        <w:jc w:val="center"/>
        <w:rPr>
          <w:rFonts w:eastAsiaTheme="minorEastAsia"/>
          <w:color w:val="373D3F"/>
        </w:rPr>
      </w:pPr>
    </w:p>
    <w:p w:rsidR="297A5080" w:rsidP="5D9748FC" w:rsidRDefault="297A5080" w14:paraId="2999FA11" w14:textId="1034C3D6">
      <w:pPr>
        <w:jc w:val="center"/>
        <w:rPr>
          <w:rFonts w:eastAsia="" w:eastAsiaTheme="minorEastAsia"/>
          <w:color w:val="373D3F"/>
        </w:rPr>
      </w:pPr>
      <w:r w:rsidRPr="5D9748FC" w:rsidR="297A5080">
        <w:rPr>
          <w:rFonts w:eastAsia="" w:eastAsiaTheme="minorEastAsia"/>
          <w:color w:val="373D3F"/>
        </w:rPr>
        <w:t>Describe an interesting observation you make from one of th</w:t>
      </w:r>
      <w:r w:rsidRPr="5D9748FC" w:rsidR="00037F47">
        <w:rPr>
          <w:rFonts w:eastAsia="" w:eastAsiaTheme="minorEastAsia"/>
          <w:color w:val="373D3F"/>
        </w:rPr>
        <w:t>e HISTORIC</w:t>
      </w:r>
      <w:r w:rsidRPr="5D9748FC" w:rsidR="297A5080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6C511F">
        <w:rPr>
          <w:rFonts w:eastAsia="" w:eastAsiaTheme="minorEastAsia"/>
          <w:color w:val="373D3F"/>
        </w:rPr>
        <w:t>dentify the map.</w:t>
      </w:r>
      <w:r w:rsidRPr="5D9748FC" w:rsidR="297A5080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6686081B" w14:textId="0E7F28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C8B4299" w14:textId="54C347F2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1FA0E9A8" w14:textId="5342761C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391322A" w14:textId="5162B51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583734A6" w14:textId="6E4158A4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196A98E8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5FF5D9F1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41BB2B5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03AD57F8" w14:textId="48EC2C0E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6AA8E57" w14:textId="731C5380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1        2        3        4        5        6        7        8        9        10        11        12        13        14        15        16        17        18</w:t>
      </w:r>
    </w:p>
    <w:p w:rsidR="297A5080" w:rsidP="297A5080" w:rsidRDefault="297A5080" w14:paraId="7C901D6B" w14:textId="0D46CB06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A6E0ACC" w14:textId="73418C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4FF30A8C" w14:textId="1C5D99BE">
      <w:pPr>
        <w:jc w:val="center"/>
        <w:rPr>
          <w:rFonts w:eastAsiaTheme="minorEastAsia"/>
          <w:b/>
          <w:bCs/>
          <w:color w:val="373D3F"/>
        </w:rPr>
      </w:pPr>
      <w:r w:rsidRPr="297A5080">
        <w:rPr>
          <w:rFonts w:eastAsiaTheme="minorEastAsia"/>
          <w:b/>
          <w:bCs/>
          <w:color w:val="373D3F"/>
        </w:rPr>
        <w:t>--------------------------------------------------------- Station # 2 ---------------------------------------------------------</w:t>
      </w:r>
      <w:r w:rsidRPr="297A5080">
        <w:rPr>
          <w:b/>
          <w:bCs/>
        </w:rPr>
        <w:t xml:space="preserve"> </w:t>
      </w:r>
    </w:p>
    <w:p w:rsidR="297A5080" w:rsidP="297A5080" w:rsidRDefault="297A5080" w14:paraId="783FD080" w14:textId="153BE40B">
      <w:pPr>
        <w:jc w:val="center"/>
        <w:rPr>
          <w:b/>
          <w:bCs/>
        </w:rPr>
      </w:pPr>
    </w:p>
    <w:p w:rsidR="297A5080" w:rsidP="297A5080" w:rsidRDefault="297A5080" w14:paraId="17EB29C3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1CED66B7" w14:textId="1069B3C1">
      <w:pPr>
        <w:jc w:val="center"/>
        <w:rPr>
          <w:rFonts w:eastAsiaTheme="minorEastAsia"/>
          <w:color w:val="373D3F"/>
        </w:rPr>
      </w:pPr>
    </w:p>
    <w:p w:rsidR="006C511F" w:rsidP="5D9748FC" w:rsidRDefault="006C511F" w14:paraId="47DBB775" w14:textId="7341B7D9">
      <w:pPr>
        <w:jc w:val="center"/>
        <w:rPr>
          <w:rFonts w:eastAsia="" w:eastAsiaTheme="minorEastAsia"/>
          <w:color w:val="373D3F"/>
        </w:rPr>
      </w:pPr>
      <w:r w:rsidRPr="5D9748FC" w:rsidR="006C511F">
        <w:rPr>
          <w:rFonts w:eastAsia="" w:eastAsiaTheme="minorEastAsia"/>
          <w:color w:val="373D3F"/>
        </w:rPr>
        <w:t>Describe an interesting observation you make from one of th</w:t>
      </w:r>
      <w:r w:rsidRPr="5D9748FC" w:rsidR="006C511F">
        <w:rPr>
          <w:rFonts w:eastAsia="" w:eastAsiaTheme="minorEastAsia"/>
          <w:color w:val="373D3F"/>
        </w:rPr>
        <w:t>e HISTORIC</w:t>
      </w:r>
      <w:r w:rsidRPr="5D9748FC" w:rsidR="006C511F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6C511F">
        <w:rPr>
          <w:rFonts w:eastAsia="" w:eastAsiaTheme="minorEastAsia"/>
          <w:color w:val="373D3F"/>
        </w:rPr>
        <w:t>dentify the map.</w:t>
      </w:r>
      <w:r w:rsidRPr="5D9748FC" w:rsidR="006C511F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46BFD995" w14:textId="0E7F28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4332F88" w14:textId="54C347F2">
      <w:pPr>
        <w:jc w:val="center"/>
        <w:rPr>
          <w:rFonts w:eastAsiaTheme="minorEastAsia"/>
          <w:color w:val="373D3F"/>
        </w:rPr>
      </w:pPr>
    </w:p>
    <w:p w:rsidR="001C07EA" w:rsidP="297A5080" w:rsidRDefault="001C07EA" w14:paraId="31275F9A" w14:textId="7777777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C13959B" w14:textId="5162B51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EFC4956" w14:textId="6E4158A4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71A0F55A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6583333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71E61BC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2FCF84F9" w14:textId="48EC2C0E">
      <w:pPr>
        <w:jc w:val="center"/>
        <w:rPr>
          <w:rFonts w:eastAsiaTheme="minorEastAsia"/>
          <w:color w:val="373D3F"/>
        </w:rPr>
      </w:pPr>
    </w:p>
    <w:p w:rsidRPr="00A717F9" w:rsidR="001C07EA" w:rsidP="00A717F9" w:rsidRDefault="297A5080" w14:paraId="19B09F61" w14:textId="7E606F17">
      <w:pPr>
        <w:jc w:val="center"/>
        <w:rPr>
          <w:rFonts w:eastAsiaTheme="minorEastAsia"/>
          <w:color w:val="373D3F"/>
        </w:rPr>
      </w:pPr>
      <w:r w:rsidRPr="5D9748FC" w:rsidR="297A5080">
        <w:rPr>
          <w:rFonts w:eastAsia="" w:eastAsiaTheme="minorEastAsia"/>
          <w:color w:val="373D3F"/>
        </w:rPr>
        <w:t>1        2        3        4        5        6        7        8        9        10        11        12        13        14        15        16        17        18</w:t>
      </w:r>
    </w:p>
    <w:p w:rsidR="5D9748FC" w:rsidRDefault="5D9748FC" w14:paraId="0C3D8CF3" w14:textId="03D42E84">
      <w:r>
        <w:br w:type="page"/>
      </w:r>
    </w:p>
    <w:p w:rsidR="297A5080" w:rsidP="297A5080" w:rsidRDefault="297A5080" w14:paraId="0E9A78BD" w14:textId="3B7F3212">
      <w:pPr>
        <w:jc w:val="center"/>
        <w:rPr>
          <w:rFonts w:eastAsiaTheme="minorEastAsia"/>
          <w:b/>
          <w:bCs/>
          <w:color w:val="373D3F"/>
        </w:rPr>
      </w:pPr>
      <w:r w:rsidRPr="297A5080">
        <w:rPr>
          <w:rFonts w:eastAsiaTheme="minorEastAsia"/>
          <w:b/>
          <w:bCs/>
          <w:color w:val="373D3F"/>
        </w:rPr>
        <w:lastRenderedPageBreak/>
        <w:t>--------------------------------------------------------- Station # 3 ---------------------------------------------------------</w:t>
      </w:r>
      <w:r w:rsidRPr="297A5080">
        <w:rPr>
          <w:b/>
          <w:bCs/>
        </w:rPr>
        <w:t xml:space="preserve"> </w:t>
      </w:r>
    </w:p>
    <w:p w:rsidR="297A5080" w:rsidP="297A5080" w:rsidRDefault="297A5080" w14:paraId="7A58A6D9" w14:textId="3114E100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5A6967C5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63FB52F9" w14:textId="1069B3C1">
      <w:pPr>
        <w:jc w:val="center"/>
        <w:rPr>
          <w:rFonts w:eastAsiaTheme="minorEastAsia"/>
          <w:color w:val="373D3F"/>
        </w:rPr>
      </w:pPr>
    </w:p>
    <w:p w:rsidR="006C511F" w:rsidP="5D9748FC" w:rsidRDefault="006C511F" w14:paraId="3930F0AD" w14:textId="5E6D8192">
      <w:pPr>
        <w:jc w:val="center"/>
        <w:rPr>
          <w:rFonts w:eastAsia="" w:eastAsiaTheme="minorEastAsia"/>
          <w:color w:val="373D3F"/>
        </w:rPr>
      </w:pPr>
      <w:r w:rsidRPr="5D9748FC" w:rsidR="006C511F">
        <w:rPr>
          <w:rFonts w:eastAsia="" w:eastAsiaTheme="minorEastAsia"/>
          <w:color w:val="373D3F"/>
        </w:rPr>
        <w:t>Describe an interesting observation you make from one of th</w:t>
      </w:r>
      <w:r w:rsidRPr="5D9748FC" w:rsidR="006C511F">
        <w:rPr>
          <w:rFonts w:eastAsia="" w:eastAsiaTheme="minorEastAsia"/>
          <w:color w:val="373D3F"/>
        </w:rPr>
        <w:t>e HISTORIC</w:t>
      </w:r>
      <w:r w:rsidRPr="5D9748FC" w:rsidR="006C511F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6C511F">
        <w:rPr>
          <w:rFonts w:eastAsia="" w:eastAsiaTheme="minorEastAsia"/>
          <w:color w:val="373D3F"/>
        </w:rPr>
        <w:t>dentify the map.</w:t>
      </w:r>
      <w:r w:rsidRPr="5D9748FC" w:rsidR="006C511F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7C3D3B9C" w14:textId="0E7F28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85B0B83" w14:textId="54C347F2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2B48EF1" w14:textId="5342761C">
      <w:pPr>
        <w:jc w:val="center"/>
        <w:rPr>
          <w:rFonts w:eastAsiaTheme="minorEastAsia"/>
          <w:color w:val="373D3F"/>
        </w:rPr>
      </w:pPr>
    </w:p>
    <w:p w:rsidR="297A5080" w:rsidP="00A717F9" w:rsidRDefault="297A5080" w14:paraId="5AA70800" w14:textId="6E4158A4">
      <w:pPr>
        <w:rPr>
          <w:rFonts w:eastAsiaTheme="minorEastAsia"/>
          <w:color w:val="373D3F"/>
        </w:rPr>
      </w:pPr>
    </w:p>
    <w:p w:rsidR="297A5080" w:rsidP="297A5080" w:rsidRDefault="297A5080" w14:paraId="42883BAF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4A930F9F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E05A047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7D9BB900" w14:textId="48EC2C0E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A219BAF" w14:textId="731C5380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1        2        3        4        5        6        7        8        9        10        11        12        13        14        15        16        17        18</w:t>
      </w:r>
    </w:p>
    <w:p w:rsidR="297A5080" w:rsidP="297A5080" w:rsidRDefault="297A5080" w14:paraId="3D071123" w14:textId="4EFF0D0C">
      <w:pPr>
        <w:jc w:val="center"/>
        <w:rPr>
          <w:b/>
          <w:bCs/>
        </w:rPr>
      </w:pPr>
    </w:p>
    <w:p w:rsidR="297A5080" w:rsidP="297A5080" w:rsidRDefault="297A5080" w14:paraId="52BAC3CD" w14:textId="52A81ECF">
      <w:pPr>
        <w:jc w:val="center"/>
        <w:rPr>
          <w:b/>
          <w:bCs/>
        </w:rPr>
      </w:pPr>
    </w:p>
    <w:p w:rsidR="297A5080" w:rsidP="297A5080" w:rsidRDefault="297A5080" w14:paraId="1AC6F5A5" w14:textId="1234080C">
      <w:pPr>
        <w:jc w:val="center"/>
        <w:rPr>
          <w:rFonts w:eastAsiaTheme="minorEastAsia"/>
          <w:b/>
          <w:bCs/>
          <w:color w:val="373D3F"/>
        </w:rPr>
      </w:pPr>
      <w:r w:rsidRPr="297A5080">
        <w:rPr>
          <w:rFonts w:eastAsiaTheme="minorEastAsia"/>
          <w:b/>
          <w:bCs/>
          <w:color w:val="373D3F"/>
        </w:rPr>
        <w:t>--------------------------------------------------------- Station # 4 ---------------------------------------------------------</w:t>
      </w:r>
      <w:r w:rsidRPr="297A5080">
        <w:rPr>
          <w:b/>
          <w:bCs/>
        </w:rPr>
        <w:t xml:space="preserve"> </w:t>
      </w:r>
    </w:p>
    <w:p w:rsidR="297A5080" w:rsidP="297A5080" w:rsidRDefault="297A5080" w14:paraId="7C78B0F5" w14:textId="4ACCFFB8">
      <w:pPr>
        <w:jc w:val="center"/>
        <w:rPr>
          <w:b/>
          <w:bCs/>
        </w:rPr>
      </w:pPr>
    </w:p>
    <w:p w:rsidR="297A5080" w:rsidP="297A5080" w:rsidRDefault="297A5080" w14:paraId="42BEDBB1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1CBCD470" w14:textId="1069B3C1">
      <w:pPr>
        <w:jc w:val="center"/>
        <w:rPr>
          <w:rFonts w:eastAsiaTheme="minorEastAsia"/>
          <w:color w:val="373D3F"/>
        </w:rPr>
      </w:pPr>
    </w:p>
    <w:p w:rsidR="006C511F" w:rsidP="5D9748FC" w:rsidRDefault="006C511F" w14:paraId="382F7089" w14:textId="4C140A33">
      <w:pPr>
        <w:jc w:val="center"/>
        <w:rPr>
          <w:rFonts w:eastAsia="" w:eastAsiaTheme="minorEastAsia"/>
          <w:color w:val="373D3F"/>
        </w:rPr>
      </w:pPr>
      <w:r w:rsidRPr="5D9748FC" w:rsidR="006C511F">
        <w:rPr>
          <w:rFonts w:eastAsia="" w:eastAsiaTheme="minorEastAsia"/>
          <w:color w:val="373D3F"/>
        </w:rPr>
        <w:t>Describe an interesting observation you make from one of th</w:t>
      </w:r>
      <w:r w:rsidRPr="5D9748FC" w:rsidR="006C511F">
        <w:rPr>
          <w:rFonts w:eastAsia="" w:eastAsiaTheme="minorEastAsia"/>
          <w:color w:val="373D3F"/>
        </w:rPr>
        <w:t>e HISTORIC</w:t>
      </w:r>
      <w:r w:rsidRPr="5D9748FC" w:rsidR="006C511F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6C511F">
        <w:rPr>
          <w:rFonts w:eastAsia="" w:eastAsiaTheme="minorEastAsia"/>
          <w:color w:val="373D3F"/>
        </w:rPr>
        <w:t>dentify the map.</w:t>
      </w:r>
      <w:r w:rsidRPr="5D9748FC" w:rsidR="006C511F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0A4BC0CE" w14:textId="0E7F28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8965D99" w14:textId="54C347F2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CE75C48" w14:textId="5342761C">
      <w:pPr>
        <w:jc w:val="center"/>
        <w:rPr>
          <w:rFonts w:eastAsiaTheme="minorEastAsia"/>
          <w:color w:val="373D3F"/>
        </w:rPr>
      </w:pPr>
    </w:p>
    <w:p w:rsidR="297A5080" w:rsidP="00A717F9" w:rsidRDefault="297A5080" w14:paraId="35622BC5" w14:textId="6E4158A4">
      <w:pPr>
        <w:rPr>
          <w:rFonts w:eastAsiaTheme="minorEastAsia"/>
          <w:color w:val="373D3F"/>
        </w:rPr>
      </w:pPr>
    </w:p>
    <w:p w:rsidR="297A5080" w:rsidP="297A5080" w:rsidRDefault="297A5080" w14:paraId="7FC89A31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5F981D67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330FEDF1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4E8CCAB5" w14:textId="48EC2C0E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A8C5F67" w14:textId="731C5380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1        2        3        4        5        6        7        8        9        10        11        12        13        14        15        16        17        18</w:t>
      </w:r>
    </w:p>
    <w:p w:rsidR="297A5080" w:rsidP="297A5080" w:rsidRDefault="297A5080" w14:paraId="11F4A83D" w14:textId="0DD948CE">
      <w:pPr>
        <w:jc w:val="center"/>
        <w:rPr>
          <w:b/>
          <w:bCs/>
        </w:rPr>
      </w:pPr>
    </w:p>
    <w:p w:rsidR="297A5080" w:rsidP="297A5080" w:rsidRDefault="297A5080" w14:paraId="1DD57855" w14:textId="2D1719BD">
      <w:pPr>
        <w:jc w:val="center"/>
        <w:rPr>
          <w:b/>
          <w:bCs/>
        </w:rPr>
      </w:pPr>
    </w:p>
    <w:p w:rsidR="297A5080" w:rsidP="297A5080" w:rsidRDefault="297A5080" w14:paraId="4D2FC6A6" w14:textId="701DD69A">
      <w:pPr>
        <w:jc w:val="center"/>
        <w:rPr>
          <w:rFonts w:eastAsiaTheme="minorEastAsia"/>
          <w:b/>
          <w:bCs/>
          <w:color w:val="373D3F"/>
        </w:rPr>
      </w:pPr>
      <w:r w:rsidRPr="297A5080">
        <w:rPr>
          <w:rFonts w:eastAsiaTheme="minorEastAsia"/>
          <w:b/>
          <w:bCs/>
          <w:color w:val="373D3F"/>
        </w:rPr>
        <w:t>--------------------------------------------------------- Station # 5 ---------------------------------------------------------</w:t>
      </w:r>
      <w:r w:rsidRPr="297A5080">
        <w:rPr>
          <w:b/>
          <w:bCs/>
        </w:rPr>
        <w:t xml:space="preserve"> </w:t>
      </w:r>
    </w:p>
    <w:p w:rsidR="297A5080" w:rsidP="297A5080" w:rsidRDefault="297A5080" w14:paraId="6240FA79" w14:textId="4BBC540D">
      <w:pPr>
        <w:jc w:val="center"/>
        <w:rPr>
          <w:b/>
          <w:bCs/>
        </w:rPr>
      </w:pPr>
    </w:p>
    <w:p w:rsidR="297A5080" w:rsidP="297A5080" w:rsidRDefault="297A5080" w14:paraId="6993A424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5420A59E" w14:textId="1069B3C1">
      <w:pPr>
        <w:jc w:val="center"/>
        <w:rPr>
          <w:rFonts w:eastAsiaTheme="minorEastAsia"/>
          <w:color w:val="373D3F"/>
        </w:rPr>
      </w:pPr>
    </w:p>
    <w:p w:rsidR="006C511F" w:rsidP="5D9748FC" w:rsidRDefault="006C511F" w14:paraId="4DBAF8A5" w14:textId="437EC940">
      <w:pPr>
        <w:jc w:val="center"/>
        <w:rPr>
          <w:rFonts w:eastAsia="" w:eastAsiaTheme="minorEastAsia"/>
          <w:color w:val="373D3F"/>
        </w:rPr>
      </w:pPr>
      <w:r w:rsidRPr="5D9748FC" w:rsidR="006C511F">
        <w:rPr>
          <w:rFonts w:eastAsia="" w:eastAsiaTheme="minorEastAsia"/>
          <w:color w:val="373D3F"/>
        </w:rPr>
        <w:t>Describe an interesting observation you make from one of th</w:t>
      </w:r>
      <w:r w:rsidRPr="5D9748FC" w:rsidR="006C511F">
        <w:rPr>
          <w:rFonts w:eastAsia="" w:eastAsiaTheme="minorEastAsia"/>
          <w:color w:val="373D3F"/>
        </w:rPr>
        <w:t>e HISTORIC</w:t>
      </w:r>
      <w:r w:rsidRPr="5D9748FC" w:rsidR="006C511F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6C511F">
        <w:rPr>
          <w:rFonts w:eastAsia="" w:eastAsiaTheme="minorEastAsia"/>
          <w:color w:val="373D3F"/>
        </w:rPr>
        <w:t>dentify the map.</w:t>
      </w:r>
      <w:r w:rsidRPr="5D9748FC" w:rsidR="006C511F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3BFBB866" w14:textId="0E7F28DA">
      <w:pPr>
        <w:jc w:val="center"/>
        <w:rPr>
          <w:rFonts w:eastAsiaTheme="minorEastAsia"/>
          <w:color w:val="373D3F"/>
        </w:rPr>
      </w:pPr>
    </w:p>
    <w:p w:rsidR="297A5080" w:rsidP="00A717F9" w:rsidRDefault="297A5080" w14:paraId="4EB833FE" w14:textId="5342761C">
      <w:pPr>
        <w:rPr>
          <w:rFonts w:eastAsiaTheme="minorEastAsia"/>
          <w:color w:val="373D3F"/>
        </w:rPr>
      </w:pPr>
    </w:p>
    <w:p w:rsidR="297A5080" w:rsidP="297A5080" w:rsidRDefault="297A5080" w14:paraId="6E46BEE6" w14:textId="5162B51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49F14C5" w14:textId="6E4158A4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966DA6C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D0DDA0F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10BDE4A6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7C4D5781" w14:textId="48EC2C0E">
      <w:pPr>
        <w:jc w:val="center"/>
        <w:rPr>
          <w:rFonts w:eastAsiaTheme="minorEastAsia"/>
          <w:color w:val="373D3F"/>
        </w:rPr>
      </w:pPr>
    </w:p>
    <w:p w:rsidRPr="00A76724" w:rsidR="297A5080" w:rsidP="00A76724" w:rsidRDefault="297A5080" w14:paraId="07465CBB" w14:textId="5DF17A36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1        2        3        4        5        6        7        8        9        10        11        12        13        14        15        16        17        1</w:t>
      </w:r>
      <w:r w:rsidR="00A76724">
        <w:rPr>
          <w:rFonts w:eastAsiaTheme="minorEastAsia"/>
          <w:color w:val="373D3F"/>
        </w:rPr>
        <w:t>8</w:t>
      </w:r>
    </w:p>
    <w:p w:rsidR="297A5080" w:rsidP="297A5080" w:rsidRDefault="297A5080" w14:paraId="2F3C1A3F" w14:textId="2F32E9F9">
      <w:pPr>
        <w:jc w:val="center"/>
        <w:rPr>
          <w:b/>
          <w:bCs/>
        </w:rPr>
      </w:pPr>
    </w:p>
    <w:p w:rsidR="297A5080" w:rsidP="297A5080" w:rsidRDefault="297A5080" w14:paraId="140428E2" w14:textId="205ACF1D">
      <w:pPr>
        <w:jc w:val="center"/>
        <w:rPr>
          <w:rFonts w:eastAsiaTheme="minorEastAsia"/>
          <w:b/>
          <w:bCs/>
          <w:color w:val="373D3F"/>
        </w:rPr>
      </w:pPr>
      <w:r w:rsidRPr="297A5080">
        <w:rPr>
          <w:rFonts w:eastAsiaTheme="minorEastAsia"/>
          <w:b/>
          <w:bCs/>
          <w:color w:val="373D3F"/>
        </w:rPr>
        <w:t>--------------------------------------------------------- Station # 6 ---------------------------------------------------------</w:t>
      </w:r>
      <w:r w:rsidRPr="297A5080">
        <w:rPr>
          <w:b/>
          <w:bCs/>
        </w:rPr>
        <w:t xml:space="preserve"> </w:t>
      </w:r>
    </w:p>
    <w:p w:rsidR="297A5080" w:rsidP="297A5080" w:rsidRDefault="297A5080" w14:paraId="1858D92F" w14:textId="59A1E819">
      <w:pPr>
        <w:jc w:val="center"/>
        <w:rPr>
          <w:b/>
          <w:bCs/>
        </w:rPr>
      </w:pPr>
    </w:p>
    <w:p w:rsidR="297A5080" w:rsidP="297A5080" w:rsidRDefault="297A5080" w14:paraId="2CE16E00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18CD894A" w14:textId="1069B3C1">
      <w:pPr>
        <w:jc w:val="center"/>
        <w:rPr>
          <w:rFonts w:eastAsiaTheme="minorEastAsia"/>
          <w:color w:val="373D3F"/>
        </w:rPr>
      </w:pPr>
    </w:p>
    <w:p w:rsidR="00A76724" w:rsidP="5D9748FC" w:rsidRDefault="00A76724" w14:paraId="46851A37" w14:textId="310B0585">
      <w:pPr>
        <w:jc w:val="center"/>
        <w:rPr>
          <w:rFonts w:eastAsia="" w:eastAsiaTheme="minorEastAsia"/>
          <w:color w:val="373D3F"/>
        </w:rPr>
      </w:pPr>
      <w:r w:rsidRPr="5D9748FC" w:rsidR="00A76724">
        <w:rPr>
          <w:rFonts w:eastAsia="" w:eastAsiaTheme="minorEastAsia"/>
          <w:color w:val="373D3F"/>
        </w:rPr>
        <w:t>Describe an interesting observation you make from one of th</w:t>
      </w:r>
      <w:r w:rsidRPr="5D9748FC" w:rsidR="00A76724">
        <w:rPr>
          <w:rFonts w:eastAsia="" w:eastAsiaTheme="minorEastAsia"/>
          <w:color w:val="373D3F"/>
        </w:rPr>
        <w:t>e HISTORIC</w:t>
      </w:r>
      <w:r w:rsidRPr="5D9748FC" w:rsidR="00A76724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A76724">
        <w:rPr>
          <w:rFonts w:eastAsia="" w:eastAsiaTheme="minorEastAsia"/>
          <w:color w:val="373D3F"/>
        </w:rPr>
        <w:t>dentify the map.</w:t>
      </w:r>
      <w:r w:rsidRPr="5D9748FC" w:rsidR="00A76724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78179AD6" w14:textId="0E7F28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186B96B8" w14:textId="54C347F2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A0147F4" w14:textId="5342761C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67348C00" w14:textId="5162B51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56E094AE" w14:textId="6E4158A4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D8875BC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4C31461D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05AF66FA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0967A9D5" w14:textId="48EC2C0E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5B111B4B" w14:textId="731C5380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1        2        3        4        5        6        7        8        9        10        11        12        13        14        15        16        17        18</w:t>
      </w:r>
    </w:p>
    <w:p w:rsidR="297A5080" w:rsidP="297A5080" w:rsidRDefault="297A5080" w14:paraId="6C5E8BA5" w14:textId="796E333D">
      <w:pPr>
        <w:jc w:val="center"/>
        <w:rPr>
          <w:b/>
          <w:bCs/>
        </w:rPr>
      </w:pPr>
    </w:p>
    <w:p w:rsidR="297A5080" w:rsidP="297A5080" w:rsidRDefault="297A5080" w14:paraId="608CDE96" w14:textId="297CA691">
      <w:pPr>
        <w:jc w:val="center"/>
        <w:rPr>
          <w:b/>
          <w:bCs/>
        </w:rPr>
      </w:pPr>
    </w:p>
    <w:p w:rsidR="297A5080" w:rsidP="297A5080" w:rsidRDefault="297A5080" w14:paraId="401010F7" w14:textId="001378D3">
      <w:pPr>
        <w:jc w:val="center"/>
        <w:rPr>
          <w:rFonts w:eastAsiaTheme="minorEastAsia"/>
          <w:b/>
          <w:bCs/>
          <w:color w:val="373D3F"/>
        </w:rPr>
      </w:pPr>
      <w:r w:rsidRPr="297A5080">
        <w:rPr>
          <w:rFonts w:eastAsiaTheme="minorEastAsia"/>
          <w:b/>
          <w:bCs/>
          <w:color w:val="373D3F"/>
        </w:rPr>
        <w:t>--------------------------------------------------------- Station # 7 ---------------------------------------------------------</w:t>
      </w:r>
      <w:r w:rsidRPr="297A5080">
        <w:rPr>
          <w:b/>
          <w:bCs/>
        </w:rPr>
        <w:t xml:space="preserve"> </w:t>
      </w:r>
    </w:p>
    <w:p w:rsidR="297A5080" w:rsidP="297A5080" w:rsidRDefault="297A5080" w14:paraId="1926B4DC" w14:textId="03BA5DD8">
      <w:pPr>
        <w:jc w:val="center"/>
        <w:rPr>
          <w:b/>
          <w:bCs/>
        </w:rPr>
      </w:pPr>
    </w:p>
    <w:p w:rsidR="297A5080" w:rsidP="297A5080" w:rsidRDefault="297A5080" w14:paraId="63C7AACD" w14:textId="6ABB2E41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Which major region discussed in “Where Are We Going” is represented? ______________________________</w:t>
      </w:r>
    </w:p>
    <w:p w:rsidR="297A5080" w:rsidP="297A5080" w:rsidRDefault="297A5080" w14:paraId="2ED5BFEF" w14:textId="1069B3C1">
      <w:pPr>
        <w:jc w:val="center"/>
        <w:rPr>
          <w:rFonts w:eastAsiaTheme="minorEastAsia"/>
          <w:color w:val="373D3F"/>
        </w:rPr>
      </w:pPr>
    </w:p>
    <w:p w:rsidR="00A76724" w:rsidP="5D9748FC" w:rsidRDefault="00A76724" w14:paraId="27962B20" w14:textId="0777E044">
      <w:pPr>
        <w:jc w:val="center"/>
        <w:rPr>
          <w:rFonts w:eastAsia="" w:eastAsiaTheme="minorEastAsia"/>
          <w:color w:val="373D3F"/>
        </w:rPr>
      </w:pPr>
      <w:r w:rsidRPr="5D9748FC" w:rsidR="00A76724">
        <w:rPr>
          <w:rFonts w:eastAsia="" w:eastAsiaTheme="minorEastAsia"/>
          <w:color w:val="373D3F"/>
        </w:rPr>
        <w:t>Describe an interesting observation you make from one of th</w:t>
      </w:r>
      <w:r w:rsidRPr="5D9748FC" w:rsidR="00A76724">
        <w:rPr>
          <w:rFonts w:eastAsia="" w:eastAsiaTheme="minorEastAsia"/>
          <w:color w:val="373D3F"/>
        </w:rPr>
        <w:t>e HISTORIC</w:t>
      </w:r>
      <w:r w:rsidRPr="5D9748FC" w:rsidR="00A76724">
        <w:rPr>
          <w:rFonts w:eastAsia="" w:eastAsiaTheme="minorEastAsia"/>
          <w:color w:val="373D3F"/>
        </w:rPr>
        <w:t xml:space="preserve"> maps by specifying what it looks like, where it is on the map, and what you think it is (in written or annotated sketch form). I</w:t>
      </w:r>
      <w:r w:rsidRPr="5D9748FC" w:rsidR="00A76724">
        <w:rPr>
          <w:rFonts w:eastAsia="" w:eastAsiaTheme="minorEastAsia"/>
          <w:color w:val="373D3F"/>
        </w:rPr>
        <w:t>dentify the map.</w:t>
      </w:r>
      <w:r w:rsidRPr="5D9748FC" w:rsidR="00A76724">
        <w:rPr>
          <w:rFonts w:eastAsia="" w:eastAsiaTheme="minorEastAsia"/>
          <w:color w:val="373D3F"/>
        </w:rPr>
        <w:t xml:space="preserve"> </w:t>
      </w:r>
    </w:p>
    <w:p w:rsidR="297A5080" w:rsidP="297A5080" w:rsidRDefault="297A5080" w14:paraId="7F9DC0A6" w14:textId="0E7F28DA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CE74694" w14:textId="54C347F2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7CD6462C" w14:textId="5342761C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7AA13235" w14:textId="5162B51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7B4ADA5D" w14:textId="6E4158A4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451B74BB" w14:textId="2A233A37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4CE7475" w14:textId="5EBE65A8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D23D948" w14:textId="11ED37A5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 xml:space="preserve">Of the 18 artworks we have discussed in class thus far, circle all those that derive from this major region. </w:t>
      </w:r>
    </w:p>
    <w:p w:rsidR="297A5080" w:rsidP="297A5080" w:rsidRDefault="297A5080" w14:paraId="11317760" w14:textId="48EC2C0E">
      <w:pPr>
        <w:jc w:val="center"/>
        <w:rPr>
          <w:rFonts w:eastAsiaTheme="minorEastAsia"/>
          <w:color w:val="373D3F"/>
        </w:rPr>
      </w:pPr>
    </w:p>
    <w:p w:rsidR="297A5080" w:rsidP="297A5080" w:rsidRDefault="297A5080" w14:paraId="2C90EB77" w14:textId="731C5380">
      <w:pPr>
        <w:jc w:val="center"/>
        <w:rPr>
          <w:rFonts w:eastAsiaTheme="minorEastAsia"/>
          <w:color w:val="373D3F"/>
        </w:rPr>
      </w:pPr>
      <w:r w:rsidRPr="297A5080">
        <w:rPr>
          <w:rFonts w:eastAsiaTheme="minorEastAsia"/>
          <w:color w:val="373D3F"/>
        </w:rPr>
        <w:t>1        2        3        4        5        6        7        8        9        10        11        12        13        14        15        16        17        18</w:t>
      </w:r>
    </w:p>
    <w:p w:rsidR="297A5080" w:rsidP="297A5080" w:rsidRDefault="297A5080" w14:paraId="5440C95F" w14:textId="761919C6">
      <w:pPr>
        <w:jc w:val="center"/>
        <w:rPr>
          <w:b/>
          <w:bCs/>
        </w:rPr>
      </w:pPr>
    </w:p>
    <w:p w:rsidR="297A5080" w:rsidP="297A5080" w:rsidRDefault="297A5080" w14:paraId="749F7211" w14:textId="0DDE9214">
      <w:pPr>
        <w:jc w:val="center"/>
        <w:rPr>
          <w:b/>
          <w:bCs/>
        </w:rPr>
      </w:pPr>
    </w:p>
    <w:p w:rsidR="00A76724" w:rsidRDefault="00A76724" w14:paraId="135C610E" w14:textId="77777777">
      <w:pPr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br w:type="page"/>
      </w:r>
    </w:p>
    <w:p w:rsidR="297A5080" w:rsidP="297A5080" w:rsidRDefault="297A5080" w14:paraId="5739DE4F" w14:textId="47012E5C">
      <w:pPr>
        <w:shd w:val="clear" w:color="auto" w:fill="FFFFFF" w:themeFill="background1"/>
        <w:spacing w:before="514" w:after="343"/>
        <w:jc w:val="center"/>
        <w:outlineLvl w:val="4"/>
        <w:rPr>
          <w:rFonts w:eastAsiaTheme="minorEastAsia"/>
          <w:b/>
          <w:bCs/>
          <w:sz w:val="22"/>
          <w:szCs w:val="22"/>
        </w:rPr>
      </w:pPr>
      <w:r w:rsidRPr="297A5080">
        <w:rPr>
          <w:rFonts w:eastAsiaTheme="minorEastAsia"/>
          <w:b/>
          <w:bCs/>
          <w:sz w:val="22"/>
          <w:szCs w:val="22"/>
        </w:rPr>
        <w:lastRenderedPageBreak/>
        <w:t>Artworks discussed thus far</w:t>
      </w:r>
    </w:p>
    <w:p w:rsidRPr="002B618B" w:rsidR="002B618B" w:rsidP="00A76724" w:rsidRDefault="002B618B" w14:paraId="6A842EAF" w14:textId="667E82E2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rFonts w:eastAsiaTheme="minorEastAsia"/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Astrolabe Bay Maker(s) of Papua New Guinea, Melanesia. </w:t>
      </w:r>
      <w:r w:rsidRPr="297A5080">
        <w:rPr>
          <w:rFonts w:eastAsiaTheme="minorEastAsia"/>
          <w:i/>
          <w:iCs/>
          <w:sz w:val="22"/>
          <w:szCs w:val="22"/>
        </w:rPr>
        <w:t>Asa Kate Mask.</w:t>
      </w:r>
      <w:r w:rsidRPr="297A5080">
        <w:rPr>
          <w:rFonts w:eastAsiaTheme="minorEastAsia"/>
          <w:sz w:val="22"/>
          <w:szCs w:val="22"/>
        </w:rPr>
        <w:t> 19th century CE. Wood. Minneapolis Institute of Art Collection.</w:t>
      </w:r>
    </w:p>
    <w:p w:rsidRPr="002B618B" w:rsidR="002B618B" w:rsidP="00A76724" w:rsidRDefault="002B618B" w14:paraId="52CF863A" w14:textId="29A4BCE4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Joseon Period Maker(s) of Korea. </w:t>
      </w:r>
      <w:r w:rsidRPr="297A5080">
        <w:rPr>
          <w:rStyle w:val="Emphasis"/>
          <w:rFonts w:eastAsiaTheme="minorEastAsia"/>
          <w:sz w:val="22"/>
          <w:szCs w:val="22"/>
        </w:rPr>
        <w:t>Portrait of Shin Suk-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ju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>.</w:t>
      </w:r>
      <w:r w:rsidRPr="297A5080">
        <w:rPr>
          <w:rFonts w:eastAsiaTheme="minorEastAsia"/>
          <w:sz w:val="22"/>
          <w:szCs w:val="22"/>
        </w:rPr>
        <w:t xml:space="preserve"> 1417-1475 CE. Hanging scroll with ink and color on silk. </w:t>
      </w:r>
      <w:proofErr w:type="spellStart"/>
      <w:r w:rsidRPr="297A5080">
        <w:rPr>
          <w:rFonts w:eastAsiaTheme="minorEastAsia"/>
          <w:sz w:val="22"/>
          <w:szCs w:val="22"/>
        </w:rPr>
        <w:t>Goryeong</w:t>
      </w:r>
      <w:proofErr w:type="spellEnd"/>
      <w:r w:rsidRPr="297A5080">
        <w:rPr>
          <w:rFonts w:eastAsiaTheme="minorEastAsia"/>
          <w:sz w:val="22"/>
          <w:szCs w:val="22"/>
        </w:rPr>
        <w:t xml:space="preserve"> Sin Family Collection</w:t>
      </w:r>
    </w:p>
    <w:p w:rsidRPr="002B618B" w:rsidR="002B618B" w:rsidP="00A76724" w:rsidRDefault="002B618B" w14:paraId="64AA53F1" w14:textId="49102454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Kitagawa </w:t>
      </w:r>
      <w:proofErr w:type="spellStart"/>
      <w:r w:rsidRPr="297A5080">
        <w:rPr>
          <w:rFonts w:eastAsiaTheme="minorEastAsia"/>
          <w:sz w:val="22"/>
          <w:szCs w:val="22"/>
        </w:rPr>
        <w:t>Utamaro</w:t>
      </w:r>
      <w:proofErr w:type="spellEnd"/>
      <w:r w:rsidRPr="297A5080">
        <w:rPr>
          <w:rFonts w:eastAsiaTheme="minorEastAsia"/>
          <w:sz w:val="22"/>
          <w:szCs w:val="22"/>
        </w:rPr>
        <w:t xml:space="preserve"> </w:t>
      </w:r>
      <w:proofErr w:type="spellStart"/>
      <w:r w:rsidRPr="297A5080">
        <w:rPr>
          <w:rFonts w:eastAsiaTheme="minorEastAsia"/>
          <w:sz w:val="22"/>
          <w:szCs w:val="22"/>
        </w:rPr>
        <w:t>喜多川</w:t>
      </w:r>
      <w:proofErr w:type="spellEnd"/>
      <w:r w:rsidRPr="297A5080">
        <w:rPr>
          <w:rFonts w:eastAsiaTheme="minorEastAsia"/>
          <w:sz w:val="22"/>
          <w:szCs w:val="22"/>
        </w:rPr>
        <w:t xml:space="preserve"> </w:t>
      </w:r>
      <w:proofErr w:type="spellStart"/>
      <w:r w:rsidRPr="297A5080">
        <w:rPr>
          <w:rFonts w:eastAsiaTheme="minorEastAsia"/>
          <w:sz w:val="22"/>
          <w:szCs w:val="22"/>
        </w:rPr>
        <w:t>歌麿</w:t>
      </w:r>
      <w:proofErr w:type="spellEnd"/>
      <w:r w:rsidRPr="297A5080">
        <w:rPr>
          <w:rFonts w:eastAsiaTheme="minorEastAsia"/>
          <w:sz w:val="22"/>
          <w:szCs w:val="22"/>
        </w:rPr>
        <w:t xml:space="preserve"> of Japan. </w:t>
      </w:r>
      <w:r w:rsidRPr="297A5080">
        <w:rPr>
          <w:rStyle w:val="Emphasis"/>
          <w:rFonts w:eastAsiaTheme="minorEastAsia"/>
          <w:sz w:val="22"/>
          <w:szCs w:val="22"/>
        </w:rPr>
        <w:t xml:space="preserve">The Courtesan 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Komurasaki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 xml:space="preserve"> of the Tamaya</w:t>
      </w:r>
      <w:r w:rsidRPr="297A5080">
        <w:rPr>
          <w:rFonts w:eastAsiaTheme="minorEastAsia"/>
          <w:sz w:val="22"/>
          <w:szCs w:val="22"/>
        </w:rPr>
        <w:t>. 1796-1806 CE. Color woodblock print. Art Institute of Chicago Collection.</w:t>
      </w:r>
    </w:p>
    <w:p w:rsidRPr="002B618B" w:rsidR="002B618B" w:rsidP="00A76724" w:rsidRDefault="002B618B" w14:paraId="23072C24" w14:textId="306725C3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Contemporary Maker(s) of </w:t>
      </w:r>
      <w:proofErr w:type="spellStart"/>
      <w:r w:rsidRPr="297A5080">
        <w:rPr>
          <w:rFonts w:eastAsiaTheme="minorEastAsia"/>
          <w:sz w:val="22"/>
          <w:szCs w:val="22"/>
        </w:rPr>
        <w:t>Koovagam</w:t>
      </w:r>
      <w:proofErr w:type="spellEnd"/>
      <w:r w:rsidRPr="297A5080">
        <w:rPr>
          <w:rFonts w:eastAsiaTheme="minorEastAsia"/>
          <w:sz w:val="22"/>
          <w:szCs w:val="22"/>
        </w:rPr>
        <w:t>, India. 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Aravan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 xml:space="preserve"> God Image in the 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Koothandavar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 xml:space="preserve"> (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Kuttantavaar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>) Festival.</w:t>
      </w:r>
      <w:r w:rsidRPr="297A5080">
        <w:rPr>
          <w:rFonts w:eastAsiaTheme="minorEastAsia"/>
          <w:sz w:val="22"/>
          <w:szCs w:val="22"/>
        </w:rPr>
        <w:t> 2006 CE. Multimedia. Photo by Kabir Orlowski</w:t>
      </w:r>
    </w:p>
    <w:p w:rsidRPr="002B618B" w:rsidR="002B618B" w:rsidP="00A76724" w:rsidRDefault="002B618B" w14:paraId="71E61FC2" w14:textId="1BCEF36A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Nandini Valli </w:t>
      </w:r>
      <w:proofErr w:type="spellStart"/>
      <w:r w:rsidRPr="297A5080">
        <w:rPr>
          <w:rFonts w:eastAsiaTheme="minorEastAsia"/>
          <w:sz w:val="22"/>
          <w:szCs w:val="22"/>
        </w:rPr>
        <w:t>Muthiah</w:t>
      </w:r>
      <w:proofErr w:type="spellEnd"/>
      <w:r w:rsidRPr="297A5080">
        <w:rPr>
          <w:rFonts w:eastAsiaTheme="minorEastAsia"/>
          <w:sz w:val="22"/>
          <w:szCs w:val="22"/>
        </w:rPr>
        <w:t xml:space="preserve"> from Chennai, India. </w:t>
      </w:r>
      <w:r w:rsidRPr="297A5080">
        <w:rPr>
          <w:rStyle w:val="Emphasis"/>
          <w:rFonts w:eastAsiaTheme="minorEastAsia"/>
          <w:sz w:val="22"/>
          <w:szCs w:val="22"/>
        </w:rPr>
        <w:t>Disillusioned 1</w:t>
      </w:r>
      <w:r w:rsidRPr="297A5080">
        <w:rPr>
          <w:rFonts w:eastAsiaTheme="minorEastAsia"/>
          <w:sz w:val="22"/>
          <w:szCs w:val="22"/>
        </w:rPr>
        <w:t>. 2010 CE. Digital photo.</w:t>
      </w:r>
    </w:p>
    <w:p w:rsidRPr="002B618B" w:rsidR="002B618B" w:rsidP="00A76724" w:rsidRDefault="002B618B" w14:paraId="52A62A47" w14:textId="78C4D71C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Sukhothai Period Maker(s) of Thailand. </w:t>
      </w:r>
      <w:r w:rsidRPr="297A5080">
        <w:rPr>
          <w:rStyle w:val="Emphasis"/>
          <w:rFonts w:eastAsiaTheme="minorEastAsia"/>
          <w:sz w:val="22"/>
          <w:szCs w:val="22"/>
        </w:rPr>
        <w:t>Walking Buddha.</w:t>
      </w:r>
      <w:r w:rsidRPr="297A5080">
        <w:rPr>
          <w:rFonts w:eastAsiaTheme="minorEastAsia"/>
          <w:sz w:val="22"/>
          <w:szCs w:val="22"/>
        </w:rPr>
        <w:t> 1400s CE. Brass. The Walters Art Museum Collection</w:t>
      </w:r>
    </w:p>
    <w:p w:rsidRPr="002B618B" w:rsidR="002B618B" w:rsidP="00A76724" w:rsidRDefault="002B618B" w14:paraId="53AC5163" w14:textId="2522C63C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Kushan Period Maker(s) of Mathura, India. Shakyamuni Buddha. ca. 120 CE. Sandstone, 20 ¼”. Cleveland Museum of Art Collection</w:t>
      </w:r>
    </w:p>
    <w:p w:rsidRPr="002B618B" w:rsidR="002B618B" w:rsidP="00A76724" w:rsidRDefault="002B618B" w14:paraId="13E386D5" w14:textId="5ED3DDA7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Dorset Maker(s) on or near Igloolik Island, Canada. </w:t>
      </w:r>
      <w:r w:rsidRPr="297A5080">
        <w:rPr>
          <w:rStyle w:val="Emphasis"/>
          <w:rFonts w:eastAsiaTheme="minorEastAsia"/>
          <w:sz w:val="22"/>
          <w:szCs w:val="22"/>
        </w:rPr>
        <w:t>Polar Bear Figurine.</w:t>
      </w:r>
      <w:r w:rsidRPr="297A5080">
        <w:rPr>
          <w:rFonts w:eastAsiaTheme="minorEastAsia"/>
          <w:sz w:val="22"/>
          <w:szCs w:val="22"/>
        </w:rPr>
        <w:t xml:space="preserve"> ca. 500 BCE – 1300 CE. Ivory. Canadian Museum of History Collection. Photo by </w:t>
      </w:r>
      <w:proofErr w:type="spellStart"/>
      <w:r w:rsidRPr="297A5080">
        <w:rPr>
          <w:rFonts w:eastAsiaTheme="minorEastAsia"/>
          <w:sz w:val="22"/>
          <w:szCs w:val="22"/>
        </w:rPr>
        <w:t>dalbera</w:t>
      </w:r>
      <w:proofErr w:type="spellEnd"/>
    </w:p>
    <w:p w:rsidRPr="002B618B" w:rsidR="002B618B" w:rsidP="00A76724" w:rsidRDefault="002B618B" w14:paraId="6A7A088D" w14:textId="7B37D898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Tairona Maker(s) of northern Colombia. </w:t>
      </w:r>
      <w:r w:rsidRPr="297A5080">
        <w:rPr>
          <w:rStyle w:val="Emphasis"/>
          <w:rFonts w:eastAsiaTheme="minorEastAsia"/>
          <w:sz w:val="22"/>
          <w:szCs w:val="22"/>
        </w:rPr>
        <w:t>Gold Figure Pendant.</w:t>
      </w:r>
      <w:r w:rsidRPr="297A5080">
        <w:rPr>
          <w:rFonts w:eastAsiaTheme="minorEastAsia"/>
          <w:sz w:val="22"/>
          <w:szCs w:val="22"/>
        </w:rPr>
        <w:t> ca. 1000-1550 CE. Gold, 13.7 x 16.8 x 5.1 cm. The Metropolitan Museum of Art Collection.</w:t>
      </w:r>
    </w:p>
    <w:p w:rsidRPr="002B618B" w:rsidR="002B618B" w:rsidP="00A76724" w:rsidRDefault="002B618B" w14:paraId="58216B80" w14:textId="55DE9F2D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Totonac or </w:t>
      </w:r>
      <w:proofErr w:type="spellStart"/>
      <w:r w:rsidRPr="297A5080">
        <w:rPr>
          <w:rFonts w:eastAsiaTheme="minorEastAsia"/>
          <w:sz w:val="22"/>
          <w:szCs w:val="22"/>
        </w:rPr>
        <w:t>Nopiloa</w:t>
      </w:r>
      <w:proofErr w:type="spellEnd"/>
      <w:r w:rsidRPr="297A5080">
        <w:rPr>
          <w:rFonts w:eastAsiaTheme="minorEastAsia"/>
          <w:sz w:val="22"/>
          <w:szCs w:val="22"/>
        </w:rPr>
        <w:t xml:space="preserve"> Maker(s) of Veracruz, Mexico. </w:t>
      </w:r>
      <w:r w:rsidRPr="297A5080">
        <w:rPr>
          <w:rStyle w:val="Emphasis"/>
          <w:rFonts w:eastAsiaTheme="minorEastAsia"/>
          <w:sz w:val="22"/>
          <w:szCs w:val="22"/>
        </w:rPr>
        <w:t>Woman in Ceremonial Dress</w:t>
      </w:r>
      <w:r w:rsidRPr="297A5080">
        <w:rPr>
          <w:rFonts w:eastAsiaTheme="minorEastAsia"/>
          <w:sz w:val="22"/>
          <w:szCs w:val="22"/>
        </w:rPr>
        <w:t>. 700-900 CE. Ceramic. Art Institute of Chicago Collection.</w:t>
      </w:r>
    </w:p>
    <w:p w:rsidRPr="002B618B" w:rsidR="002B618B" w:rsidP="00A76724" w:rsidRDefault="002B618B" w14:paraId="025873A5" w14:textId="52272EC9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proofErr w:type="spellStart"/>
      <w:r w:rsidRPr="297A5080">
        <w:rPr>
          <w:rFonts w:eastAsiaTheme="minorEastAsia"/>
          <w:sz w:val="22"/>
          <w:szCs w:val="22"/>
        </w:rPr>
        <w:t>Mimbres</w:t>
      </w:r>
      <w:proofErr w:type="spellEnd"/>
      <w:r w:rsidRPr="297A5080">
        <w:rPr>
          <w:rFonts w:eastAsiaTheme="minorEastAsia"/>
          <w:sz w:val="22"/>
          <w:szCs w:val="22"/>
        </w:rPr>
        <w:t xml:space="preserve"> (Mogollon) Maker(s) of the American Southwest. </w:t>
      </w:r>
      <w:r w:rsidRPr="297A5080">
        <w:rPr>
          <w:rStyle w:val="Emphasis"/>
          <w:rFonts w:eastAsiaTheme="minorEastAsia"/>
          <w:sz w:val="22"/>
          <w:szCs w:val="22"/>
        </w:rPr>
        <w:t>Bowl with Geometric Design</w:t>
      </w:r>
      <w:r w:rsidRPr="297A5080">
        <w:rPr>
          <w:rFonts w:eastAsiaTheme="minorEastAsia"/>
          <w:sz w:val="22"/>
          <w:szCs w:val="22"/>
        </w:rPr>
        <w:t>. 1000-1150 CE. Earthenware. The Cleveland Museum of Art Collection.</w:t>
      </w:r>
    </w:p>
    <w:p w:rsidRPr="002B618B" w:rsidR="002B618B" w:rsidP="00A76724" w:rsidRDefault="002B618B" w14:paraId="341CD791" w14:textId="476B121F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Yoruba Maker(s) of Nigeria. </w:t>
      </w:r>
      <w:r w:rsidRPr="297A5080">
        <w:rPr>
          <w:rStyle w:val="Emphasis"/>
          <w:rFonts w:eastAsiaTheme="minorEastAsia"/>
          <w:sz w:val="22"/>
          <w:szCs w:val="22"/>
        </w:rPr>
        <w:t xml:space="preserve">Pair of 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Gẹlẹdẹ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 xml:space="preserve"> Helmet Masks.</w:t>
      </w:r>
      <w:r w:rsidRPr="297A5080">
        <w:rPr>
          <w:rFonts w:eastAsiaTheme="minorEastAsia"/>
          <w:sz w:val="22"/>
          <w:szCs w:val="22"/>
        </w:rPr>
        <w:t> ca. 1850-1950 CE. Pigment on wood, 47 x 35 x 45 cm (right). The British Museum Collection.</w:t>
      </w:r>
    </w:p>
    <w:p w:rsidRPr="002B618B" w:rsidR="002B618B" w:rsidP="00A76724" w:rsidRDefault="002B618B" w14:paraId="2DFC831A" w14:textId="2F9A1857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Igbo Maker(s) of Nigeria. </w:t>
      </w:r>
      <w:r w:rsidRPr="297A5080">
        <w:rPr>
          <w:rStyle w:val="Emphasis"/>
          <w:rFonts w:eastAsiaTheme="minorEastAsia"/>
          <w:sz w:val="22"/>
          <w:szCs w:val="22"/>
        </w:rPr>
        <w:t xml:space="preserve">Two types of 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Agbogho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 xml:space="preserve"> </w:t>
      </w:r>
      <w:proofErr w:type="spellStart"/>
      <w:r w:rsidRPr="297A5080">
        <w:rPr>
          <w:rStyle w:val="Emphasis"/>
          <w:rFonts w:eastAsiaTheme="minorEastAsia"/>
          <w:sz w:val="22"/>
          <w:szCs w:val="22"/>
        </w:rPr>
        <w:t>Mmuo</w:t>
      </w:r>
      <w:proofErr w:type="spellEnd"/>
      <w:r w:rsidRPr="297A5080">
        <w:rPr>
          <w:rStyle w:val="Emphasis"/>
          <w:rFonts w:eastAsiaTheme="minorEastAsia"/>
          <w:sz w:val="22"/>
          <w:szCs w:val="22"/>
        </w:rPr>
        <w:t xml:space="preserve"> Masks. </w:t>
      </w:r>
      <w:r w:rsidRPr="297A5080">
        <w:rPr>
          <w:rFonts w:eastAsiaTheme="minorEastAsia"/>
          <w:sz w:val="22"/>
          <w:szCs w:val="22"/>
        </w:rPr>
        <w:t>1900-1950 CE. Wood, fabric, pigment. Art Institute of Chicago Collection (left) </w:t>
      </w:r>
      <w:hyperlink r:id="rId7">
        <w:r w:rsidRPr="297A5080">
          <w:rPr>
            <w:rStyle w:val="Hyperlink"/>
            <w:rFonts w:eastAsiaTheme="minorEastAsia"/>
            <w:color w:val="auto"/>
            <w:sz w:val="22"/>
            <w:szCs w:val="22"/>
          </w:rPr>
          <w:t>CC0 Public Domain</w:t>
        </w:r>
      </w:hyperlink>
      <w:r w:rsidRPr="297A5080">
        <w:rPr>
          <w:rFonts w:eastAsiaTheme="minorEastAsia"/>
          <w:sz w:val="22"/>
          <w:szCs w:val="22"/>
        </w:rPr>
        <w:t>; UTA African Art Collection (right).</w:t>
      </w:r>
    </w:p>
    <w:p w:rsidRPr="002B618B" w:rsidR="002B618B" w:rsidP="00A76724" w:rsidRDefault="002B618B" w14:paraId="20283B48" w14:textId="292E109B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>Safavid Period Maker(s) of Herat, Iran (modern-day Afghanistan). </w:t>
      </w:r>
      <w:r w:rsidRPr="297A5080">
        <w:rPr>
          <w:rStyle w:val="Emphasis"/>
          <w:rFonts w:eastAsiaTheme="minorEastAsia"/>
          <w:sz w:val="22"/>
          <w:szCs w:val="22"/>
        </w:rPr>
        <w:t>Qur’an Manuscript Folio.</w:t>
      </w:r>
      <w:r w:rsidRPr="297A5080">
        <w:rPr>
          <w:rFonts w:eastAsiaTheme="minorEastAsia"/>
          <w:sz w:val="22"/>
          <w:szCs w:val="22"/>
        </w:rPr>
        <w:t> 1500s CE. Ink, gold, and colors on paper. The Cleveland Museum of Art Collection</w:t>
      </w:r>
    </w:p>
    <w:p w:rsidR="297A5080" w:rsidP="00A76724" w:rsidRDefault="297A5080" w14:paraId="6272630F" w14:textId="3C15C256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rFonts w:eastAsiaTheme="minorEastAsia"/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Northwest Coast Maker(s) near Vancouver, Canada. </w:t>
      </w:r>
      <w:r w:rsidRPr="297A5080">
        <w:rPr>
          <w:rFonts w:eastAsiaTheme="minorEastAsia"/>
          <w:i/>
          <w:iCs/>
          <w:sz w:val="22"/>
          <w:szCs w:val="22"/>
        </w:rPr>
        <w:t xml:space="preserve">Bear Transformation Mask. </w:t>
      </w:r>
      <w:r w:rsidRPr="297A5080">
        <w:rPr>
          <w:rFonts w:eastAsiaTheme="minorEastAsia"/>
          <w:sz w:val="22"/>
          <w:szCs w:val="22"/>
        </w:rPr>
        <w:t>Before 1940 CE. Pigment on wood, approx. 12.5”. The British Museum Collection.</w:t>
      </w:r>
    </w:p>
    <w:p w:rsidR="297A5080" w:rsidP="00A76724" w:rsidRDefault="297A5080" w14:paraId="08D38852" w14:textId="2A771FFB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rFonts w:eastAsiaTheme="minorEastAsia"/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Maker(s) of Teotihuacan, Mexico. </w:t>
      </w:r>
      <w:r w:rsidRPr="297A5080">
        <w:rPr>
          <w:rFonts w:eastAsiaTheme="minorEastAsia"/>
          <w:i/>
          <w:iCs/>
          <w:sz w:val="22"/>
          <w:szCs w:val="22"/>
        </w:rPr>
        <w:t xml:space="preserve">Mural Fragment with Elite Male and Maguey Cactus Leaves. </w:t>
      </w:r>
      <w:r w:rsidRPr="297A5080">
        <w:rPr>
          <w:rFonts w:eastAsiaTheme="minorEastAsia"/>
          <w:sz w:val="22"/>
          <w:szCs w:val="22"/>
        </w:rPr>
        <w:t>ca. 500-550 CE. Pigment on plaster, approx. 32.5” x 45.5”. Cleveland Museum of Art Collection.</w:t>
      </w:r>
    </w:p>
    <w:p w:rsidR="297A5080" w:rsidP="00A76724" w:rsidRDefault="297A5080" w14:paraId="718A3001" w14:textId="6D4AF372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  <w:rPr>
          <w:rFonts w:eastAsiaTheme="minorEastAsia"/>
          <w:color w:val="000000" w:themeColor="text1"/>
          <w:sz w:val="22"/>
          <w:szCs w:val="22"/>
        </w:rPr>
      </w:pPr>
      <w:r w:rsidRPr="297A5080">
        <w:rPr>
          <w:rFonts w:eastAsiaTheme="minorEastAsia"/>
          <w:sz w:val="22"/>
          <w:szCs w:val="22"/>
        </w:rPr>
        <w:t xml:space="preserve">Northern Song Dynasty Maker(s) of China. </w:t>
      </w:r>
      <w:r w:rsidRPr="297A5080">
        <w:rPr>
          <w:rFonts w:eastAsiaTheme="minorEastAsia"/>
          <w:i/>
          <w:iCs/>
          <w:sz w:val="22"/>
          <w:szCs w:val="22"/>
        </w:rPr>
        <w:t xml:space="preserve">Streams and Mountains without End. </w:t>
      </w:r>
      <w:r w:rsidRPr="297A5080">
        <w:rPr>
          <w:rFonts w:eastAsiaTheme="minorEastAsia"/>
          <w:sz w:val="22"/>
          <w:szCs w:val="22"/>
        </w:rPr>
        <w:t>ca. 1100-1150 CE. Ink and color on silk hanging scroll, approx. 14” x 7’ painting (36’ total scroll length). Cleveland Museum of Art Collection.</w:t>
      </w:r>
    </w:p>
    <w:p w:rsidR="38EE452A" w:rsidP="00A76724" w:rsidRDefault="297A5080" w14:paraId="779FDB35" w14:textId="69F0E6FF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ind w:left="633" w:hanging="446"/>
        <w:outlineLvl w:val="4"/>
      </w:pPr>
      <w:r w:rsidRPr="297A5080">
        <w:rPr>
          <w:rFonts w:eastAsiaTheme="minorEastAsia"/>
          <w:sz w:val="22"/>
          <w:szCs w:val="22"/>
        </w:rPr>
        <w:t xml:space="preserve">Mbuti Makers of Democratic Republic of the Congo. </w:t>
      </w:r>
      <w:r w:rsidRPr="297A5080">
        <w:rPr>
          <w:rFonts w:eastAsiaTheme="minorEastAsia"/>
          <w:i/>
          <w:iCs/>
          <w:sz w:val="22"/>
          <w:szCs w:val="22"/>
        </w:rPr>
        <w:t>Pongo</w:t>
      </w:r>
      <w:r w:rsidRPr="297A5080">
        <w:rPr>
          <w:rFonts w:eastAsiaTheme="minorEastAsia"/>
          <w:sz w:val="22"/>
          <w:szCs w:val="22"/>
        </w:rPr>
        <w:t xml:space="preserve">. ca. 1900 CE. </w:t>
      </w:r>
      <w:proofErr w:type="spellStart"/>
      <w:r w:rsidRPr="297A5080">
        <w:rPr>
          <w:rFonts w:eastAsiaTheme="minorEastAsia"/>
          <w:sz w:val="22"/>
          <w:szCs w:val="22"/>
        </w:rPr>
        <w:t>Barkcloth</w:t>
      </w:r>
      <w:proofErr w:type="spellEnd"/>
      <w:r w:rsidRPr="297A5080">
        <w:rPr>
          <w:rFonts w:eastAsiaTheme="minorEastAsia"/>
          <w:sz w:val="22"/>
          <w:szCs w:val="22"/>
        </w:rPr>
        <w:t xml:space="preserve"> and pigment. Los Angeles County Museum of Art Collection.</w:t>
      </w:r>
    </w:p>
    <w:sectPr w:rsidR="38EE452A" w:rsidSect="00AC7747">
      <w:headerReference w:type="default" r:id="rId8"/>
      <w:footerReference w:type="default" r:id="rId9"/>
      <w:pgSz w:w="12240" w:h="15840" w:orient="portrait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A7A" w:rsidRDefault="009F5A7A" w14:paraId="29C88C03" w14:textId="77777777">
      <w:r>
        <w:separator/>
      </w:r>
    </w:p>
  </w:endnote>
  <w:endnote w:type="continuationSeparator" w:id="0">
    <w:p w:rsidR="009F5A7A" w:rsidRDefault="009F5A7A" w14:paraId="3A6121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97A5080" w:rsidTr="297A5080" w14:paraId="328764D8" w14:textId="77777777">
      <w:tc>
        <w:tcPr>
          <w:tcW w:w="3600" w:type="dxa"/>
        </w:tcPr>
        <w:p w:rsidR="297A5080" w:rsidP="297A5080" w:rsidRDefault="297A5080" w14:paraId="0B90F14D" w14:textId="76D3699F">
          <w:pPr>
            <w:pStyle w:val="Header"/>
            <w:ind w:left="-115"/>
          </w:pPr>
        </w:p>
      </w:tc>
      <w:tc>
        <w:tcPr>
          <w:tcW w:w="3600" w:type="dxa"/>
        </w:tcPr>
        <w:p w:rsidR="297A5080" w:rsidP="297A5080" w:rsidRDefault="297A5080" w14:paraId="492166D4" w14:textId="6AE3F6EC">
          <w:pPr>
            <w:pStyle w:val="Header"/>
            <w:jc w:val="center"/>
          </w:pPr>
        </w:p>
      </w:tc>
      <w:tc>
        <w:tcPr>
          <w:tcW w:w="3600" w:type="dxa"/>
        </w:tcPr>
        <w:p w:rsidR="297A5080" w:rsidP="297A5080" w:rsidRDefault="297A5080" w14:paraId="5673C34B" w14:textId="5CB8FE28">
          <w:pPr>
            <w:pStyle w:val="Header"/>
            <w:ind w:right="-115"/>
            <w:jc w:val="right"/>
          </w:pPr>
        </w:p>
      </w:tc>
    </w:tr>
  </w:tbl>
  <w:p w:rsidR="297A5080" w:rsidP="297A5080" w:rsidRDefault="297A5080" w14:paraId="5AE20BD3" w14:textId="64F6A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A7A" w:rsidRDefault="009F5A7A" w14:paraId="46FF654C" w14:textId="77777777">
      <w:r>
        <w:separator/>
      </w:r>
    </w:p>
  </w:footnote>
  <w:footnote w:type="continuationSeparator" w:id="0">
    <w:p w:rsidR="009F5A7A" w:rsidRDefault="009F5A7A" w14:paraId="314E37C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</w:tblGrid>
    <w:tr w:rsidR="00AC7747" w:rsidTr="297A5080" w14:paraId="657827A0" w14:textId="77777777">
      <w:tc>
        <w:tcPr>
          <w:tcW w:w="3600" w:type="dxa"/>
        </w:tcPr>
        <w:p w:rsidR="00AC7747" w:rsidP="00AC7747" w:rsidRDefault="00AC7747" w14:paraId="0A5F7CFB" w14:textId="4D0A6A1C">
          <w:pPr>
            <w:pStyle w:val="Header"/>
            <w:ind w:right="-115"/>
            <w:jc w:val="center"/>
          </w:pPr>
        </w:p>
      </w:tc>
    </w:tr>
  </w:tbl>
  <w:p w:rsidR="297A5080" w:rsidP="297A5080" w:rsidRDefault="297A5080" w14:paraId="4B252C37" w14:textId="465771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E2555E8"/>
    <w:multiLevelType w:val="hybridMultilevel"/>
    <w:tmpl w:val="D048F578"/>
    <w:lvl w:ilvl="0" w:tplc="C00E7BA0">
      <w:start w:val="1"/>
      <w:numFmt w:val="decimal"/>
      <w:lvlText w:val="%1."/>
      <w:lvlJc w:val="left"/>
      <w:pPr>
        <w:ind w:left="720" w:hanging="360"/>
      </w:pPr>
    </w:lvl>
    <w:lvl w:ilvl="1" w:tplc="237216B6">
      <w:start w:val="1"/>
      <w:numFmt w:val="lowerLetter"/>
      <w:lvlText w:val="%2."/>
      <w:lvlJc w:val="left"/>
      <w:pPr>
        <w:ind w:left="1440" w:hanging="360"/>
      </w:pPr>
    </w:lvl>
    <w:lvl w:ilvl="2" w:tplc="985203AC">
      <w:start w:val="1"/>
      <w:numFmt w:val="lowerRoman"/>
      <w:lvlText w:val="%3."/>
      <w:lvlJc w:val="right"/>
      <w:pPr>
        <w:ind w:left="2160" w:hanging="180"/>
      </w:pPr>
    </w:lvl>
    <w:lvl w:ilvl="3" w:tplc="155CE6F8">
      <w:start w:val="1"/>
      <w:numFmt w:val="decimal"/>
      <w:lvlText w:val="%4."/>
      <w:lvlJc w:val="left"/>
      <w:pPr>
        <w:ind w:left="2880" w:hanging="360"/>
      </w:pPr>
    </w:lvl>
    <w:lvl w:ilvl="4" w:tplc="55ECDA0E">
      <w:start w:val="1"/>
      <w:numFmt w:val="lowerLetter"/>
      <w:lvlText w:val="%5."/>
      <w:lvlJc w:val="left"/>
      <w:pPr>
        <w:ind w:left="3600" w:hanging="360"/>
      </w:pPr>
    </w:lvl>
    <w:lvl w:ilvl="5" w:tplc="EF681C8C">
      <w:start w:val="1"/>
      <w:numFmt w:val="lowerRoman"/>
      <w:lvlText w:val="%6."/>
      <w:lvlJc w:val="right"/>
      <w:pPr>
        <w:ind w:left="4320" w:hanging="180"/>
      </w:pPr>
    </w:lvl>
    <w:lvl w:ilvl="6" w:tplc="88A81780">
      <w:start w:val="1"/>
      <w:numFmt w:val="decimal"/>
      <w:lvlText w:val="%7."/>
      <w:lvlJc w:val="left"/>
      <w:pPr>
        <w:ind w:left="5040" w:hanging="360"/>
      </w:pPr>
    </w:lvl>
    <w:lvl w:ilvl="7" w:tplc="04E2B452">
      <w:start w:val="1"/>
      <w:numFmt w:val="lowerLetter"/>
      <w:lvlText w:val="%8."/>
      <w:lvlJc w:val="left"/>
      <w:pPr>
        <w:ind w:left="5760" w:hanging="360"/>
      </w:pPr>
    </w:lvl>
    <w:lvl w:ilvl="8" w:tplc="1CF6667A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8B"/>
    <w:rsid w:val="00037F47"/>
    <w:rsid w:val="0008388C"/>
    <w:rsid w:val="001C07EA"/>
    <w:rsid w:val="002B618B"/>
    <w:rsid w:val="00556FD1"/>
    <w:rsid w:val="005A5B07"/>
    <w:rsid w:val="006C511F"/>
    <w:rsid w:val="009F5A7A"/>
    <w:rsid w:val="00A717F9"/>
    <w:rsid w:val="00A76724"/>
    <w:rsid w:val="00AC7747"/>
    <w:rsid w:val="078798E9"/>
    <w:rsid w:val="0ABF39AB"/>
    <w:rsid w:val="0C1B3E1C"/>
    <w:rsid w:val="0D46DF79"/>
    <w:rsid w:val="0EA2E3EA"/>
    <w:rsid w:val="0EE2AFDA"/>
    <w:rsid w:val="135D2CB0"/>
    <w:rsid w:val="1376550D"/>
    <w:rsid w:val="145149B2"/>
    <w:rsid w:val="1694CD72"/>
    <w:rsid w:val="1799CB3C"/>
    <w:rsid w:val="18309DD3"/>
    <w:rsid w:val="209C918B"/>
    <w:rsid w:val="224D98D2"/>
    <w:rsid w:val="246B04E4"/>
    <w:rsid w:val="297A5080"/>
    <w:rsid w:val="2AEF7D4E"/>
    <w:rsid w:val="2B03F035"/>
    <w:rsid w:val="2B0AE1A1"/>
    <w:rsid w:val="2BDB52BB"/>
    <w:rsid w:val="2E0DF5B3"/>
    <w:rsid w:val="2E51C4FC"/>
    <w:rsid w:val="2FA9C614"/>
    <w:rsid w:val="38EE452A"/>
    <w:rsid w:val="3BE06BDE"/>
    <w:rsid w:val="40A2CC09"/>
    <w:rsid w:val="418A4B58"/>
    <w:rsid w:val="41FA7A5C"/>
    <w:rsid w:val="43261BB9"/>
    <w:rsid w:val="4722EE55"/>
    <w:rsid w:val="4894B591"/>
    <w:rsid w:val="48BEBEB6"/>
    <w:rsid w:val="4A3085F2"/>
    <w:rsid w:val="4A4166BA"/>
    <w:rsid w:val="4BDD371B"/>
    <w:rsid w:val="54DFFD6A"/>
    <w:rsid w:val="58C3AEF3"/>
    <w:rsid w:val="5B361691"/>
    <w:rsid w:val="5C921B02"/>
    <w:rsid w:val="5D9748FC"/>
    <w:rsid w:val="5FC9BBC4"/>
    <w:rsid w:val="600D83C3"/>
    <w:rsid w:val="6067415E"/>
    <w:rsid w:val="62516192"/>
    <w:rsid w:val="63448A6C"/>
    <w:rsid w:val="6CEFF842"/>
    <w:rsid w:val="703CCFEA"/>
    <w:rsid w:val="75FC167A"/>
    <w:rsid w:val="77698798"/>
    <w:rsid w:val="7797E6DB"/>
    <w:rsid w:val="77DA10AB"/>
    <w:rsid w:val="78DEB466"/>
    <w:rsid w:val="7BFD2CCB"/>
    <w:rsid w:val="7C52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F81BE"/>
  <w15:chartTrackingRefBased/>
  <w15:docId w15:val="{0A7E0F27-1A53-8F47-B65E-290F900A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618B"/>
    <w:pPr>
      <w:spacing w:before="100" w:beforeAutospacing="1" w:after="100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2B618B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B618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1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artic.edu/artworks/40197/face-mask-agbogho-mmuo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4548A8F6301419995BC397E07880F" ma:contentTypeVersion="14" ma:contentTypeDescription="Create a new document." ma:contentTypeScope="" ma:versionID="177846be73a171ffb1b730c0494c7491">
  <xsd:schema xmlns:xsd="http://www.w3.org/2001/XMLSchema" xmlns:xs="http://www.w3.org/2001/XMLSchema" xmlns:p="http://schemas.microsoft.com/office/2006/metadata/properties" xmlns:ns2="3e6fd7a1-2d6c-4d49-8241-10354edec2db" xmlns:ns3="1cde6ef9-4407-4a8f-b472-27d022b33311" targetNamespace="http://schemas.microsoft.com/office/2006/metadata/properties" ma:root="true" ma:fieldsID="7e5e8dcc8e74bffab53b2de69479cb67" ns2:_="" ns3:_="">
    <xsd:import namespace="3e6fd7a1-2d6c-4d49-8241-10354edec2db"/>
    <xsd:import namespace="1cde6ef9-4407-4a8f-b472-27d022b33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fd7a1-2d6c-4d49-8241-10354edec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034b13c-ebbc-4df5-bee6-d4e945db1b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6ef9-4407-4a8f-b472-27d022b3331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65db07e-e207-4df4-b0e0-ff1c2cc12174}" ma:internalName="TaxCatchAll" ma:showField="CatchAllData" ma:web="1cde6ef9-4407-4a8f-b472-27d022b33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6fd7a1-2d6c-4d49-8241-10354edec2db">
      <Terms xmlns="http://schemas.microsoft.com/office/infopath/2007/PartnerControls"/>
    </lcf76f155ced4ddcb4097134ff3c332f>
    <TaxCatchAll xmlns="1cde6ef9-4407-4a8f-b472-27d022b33311" xsi:nil="true"/>
  </documentManagement>
</p:properties>
</file>

<file path=customXml/itemProps1.xml><?xml version="1.0" encoding="utf-8"?>
<ds:datastoreItem xmlns:ds="http://schemas.openxmlformats.org/officeDocument/2006/customXml" ds:itemID="{A1EDD4F5-9B9E-401A-88D3-C3AF8D95F5A8}"/>
</file>

<file path=customXml/itemProps2.xml><?xml version="1.0" encoding="utf-8"?>
<ds:datastoreItem xmlns:ds="http://schemas.openxmlformats.org/officeDocument/2006/customXml" ds:itemID="{034384A4-F3C2-47C3-9946-084C72DED02C}"/>
</file>

<file path=customXml/itemProps3.xml><?xml version="1.0" encoding="utf-8"?>
<ds:datastoreItem xmlns:ds="http://schemas.openxmlformats.org/officeDocument/2006/customXml" ds:itemID="{D972A7EB-9AEB-445A-9166-74BAEAFF40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Mccurdy, Leah M</dc:creator>
  <cp:keywords/>
  <dc:description/>
  <cp:lastModifiedBy>Mccurdy, Leah Marie</cp:lastModifiedBy>
  <cp:revision>11</cp:revision>
  <dcterms:created xsi:type="dcterms:W3CDTF">2022-02-08T18:12:00Z</dcterms:created>
  <dcterms:modified xsi:type="dcterms:W3CDTF">2022-02-14T16:01:51Z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0x010100B404548A8F6301419995BC397E07880F</vt:lpwstr>
  </property>
</Properties>
</file>